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olorfulGrid-Accent5"/>
        <w:tblW w:w="1575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636"/>
        <w:gridCol w:w="1032"/>
        <w:gridCol w:w="3260"/>
        <w:gridCol w:w="5864"/>
        <w:gridCol w:w="1276"/>
        <w:gridCol w:w="3686"/>
      </w:tblGrid>
      <w:tr w:rsidR="0004200F" w:rsidRPr="00F925BC" w14:paraId="7F312F96" w14:textId="77777777" w:rsidTr="000868B8">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5754" w:type="dxa"/>
            <w:gridSpan w:val="6"/>
            <w:shd w:val="clear" w:color="auto" w:fill="31849B" w:themeFill="accent5" w:themeFillShade="BF"/>
          </w:tcPr>
          <w:p w14:paraId="288486B9" w14:textId="32F84BE1" w:rsidR="0004200F" w:rsidRPr="002455F0" w:rsidRDefault="002B0F7E" w:rsidP="002B0F7E">
            <w:pPr>
              <w:jc w:val="center"/>
              <w:rPr>
                <w:rFonts w:asciiTheme="minorHAnsi" w:hAnsiTheme="minorHAnsi"/>
                <w:b w:val="0"/>
                <w:color w:val="auto"/>
                <w:sz w:val="36"/>
                <w:szCs w:val="36"/>
              </w:rPr>
            </w:pPr>
            <w:r w:rsidRPr="002455F0">
              <w:rPr>
                <w:rFonts w:asciiTheme="minorHAnsi" w:hAnsiTheme="minorHAnsi"/>
                <w:color w:val="auto"/>
                <w:sz w:val="36"/>
                <w:szCs w:val="36"/>
              </w:rPr>
              <w:t xml:space="preserve">Callaghan College Wallsend Campus </w:t>
            </w:r>
            <w:r>
              <w:rPr>
                <w:rFonts w:asciiTheme="minorHAnsi" w:hAnsiTheme="minorHAnsi"/>
                <w:color w:val="auto"/>
                <w:sz w:val="36"/>
                <w:szCs w:val="36"/>
              </w:rPr>
              <w:t xml:space="preserve">- </w:t>
            </w:r>
            <w:r w:rsidR="0004200F" w:rsidRPr="002455F0">
              <w:rPr>
                <w:rFonts w:asciiTheme="minorHAnsi" w:hAnsiTheme="minorHAnsi"/>
                <w:color w:val="auto"/>
                <w:sz w:val="36"/>
                <w:szCs w:val="36"/>
              </w:rPr>
              <w:t>Year 8 Engl</w:t>
            </w:r>
            <w:r w:rsidR="00B97C97">
              <w:rPr>
                <w:rFonts w:asciiTheme="minorHAnsi" w:hAnsiTheme="minorHAnsi"/>
                <w:color w:val="auto"/>
                <w:sz w:val="36"/>
                <w:szCs w:val="36"/>
              </w:rPr>
              <w:t>ish - Scope and Sequence 2017</w:t>
            </w:r>
          </w:p>
        </w:tc>
      </w:tr>
      <w:tr w:rsidR="0004200F" w:rsidRPr="00F925BC" w14:paraId="4C2D2079" w14:textId="77777777" w:rsidTr="00AC401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636" w:type="dxa"/>
          </w:tcPr>
          <w:p w14:paraId="1CFB792B" w14:textId="77777777" w:rsidR="0004200F" w:rsidRPr="00056CBF" w:rsidRDefault="0004200F" w:rsidP="00A128A2">
            <w:pPr>
              <w:rPr>
                <w:rFonts w:asciiTheme="minorHAnsi" w:hAnsiTheme="minorHAnsi"/>
              </w:rPr>
            </w:pPr>
          </w:p>
        </w:tc>
        <w:tc>
          <w:tcPr>
            <w:tcW w:w="1032" w:type="dxa"/>
          </w:tcPr>
          <w:p w14:paraId="76641AD8"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5B6097">
              <w:rPr>
                <w:rFonts w:asciiTheme="minorHAnsi" w:hAnsiTheme="minorHAnsi"/>
                <w:b/>
                <w:color w:val="auto"/>
              </w:rPr>
              <w:t>Unit</w:t>
            </w:r>
          </w:p>
        </w:tc>
        <w:tc>
          <w:tcPr>
            <w:tcW w:w="3260" w:type="dxa"/>
          </w:tcPr>
          <w:p w14:paraId="7966C175"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5B6097">
              <w:rPr>
                <w:rFonts w:asciiTheme="minorHAnsi" w:hAnsiTheme="minorHAnsi"/>
                <w:b/>
                <w:color w:val="auto"/>
              </w:rPr>
              <w:t>Core Texts</w:t>
            </w:r>
          </w:p>
        </w:tc>
        <w:tc>
          <w:tcPr>
            <w:tcW w:w="5864" w:type="dxa"/>
          </w:tcPr>
          <w:p w14:paraId="7618A268"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auto"/>
              </w:rPr>
            </w:pPr>
            <w:r w:rsidRPr="005B6097">
              <w:rPr>
                <w:rFonts w:asciiTheme="minorHAnsi" w:hAnsiTheme="minorHAnsi"/>
                <w:b/>
                <w:color w:val="auto"/>
              </w:rPr>
              <w:t>Overview</w:t>
            </w:r>
          </w:p>
          <w:p w14:paraId="2A1B6831"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2"/>
              </w:rPr>
            </w:pPr>
          </w:p>
        </w:tc>
        <w:tc>
          <w:tcPr>
            <w:tcW w:w="1276" w:type="dxa"/>
          </w:tcPr>
          <w:p w14:paraId="7878F5BE"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5B6097">
              <w:rPr>
                <w:rFonts w:asciiTheme="minorHAnsi" w:hAnsiTheme="minorHAnsi"/>
                <w:b/>
                <w:color w:val="auto"/>
              </w:rPr>
              <w:t>Outcomes</w:t>
            </w:r>
          </w:p>
        </w:tc>
        <w:tc>
          <w:tcPr>
            <w:tcW w:w="3686" w:type="dxa"/>
          </w:tcPr>
          <w:p w14:paraId="537860F9" w14:textId="77777777" w:rsidR="0004200F" w:rsidRPr="005B6097" w:rsidRDefault="0004200F" w:rsidP="00A128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rPr>
            </w:pPr>
            <w:r w:rsidRPr="005B6097">
              <w:rPr>
                <w:rFonts w:asciiTheme="minorHAnsi" w:hAnsiTheme="minorHAnsi"/>
                <w:b/>
                <w:color w:val="auto"/>
              </w:rPr>
              <w:t>Assessment</w:t>
            </w:r>
          </w:p>
        </w:tc>
      </w:tr>
      <w:tr w:rsidR="00B97C97" w:rsidRPr="00F925BC" w14:paraId="116FB9C5" w14:textId="77777777" w:rsidTr="00C15A0A">
        <w:trPr>
          <w:trHeight w:val="220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71B957D" w14:textId="755971D5" w:rsidR="00B97C97" w:rsidRPr="00C15A0A" w:rsidRDefault="009C0575" w:rsidP="00B97C97">
            <w:pPr>
              <w:jc w:val="center"/>
              <w:rPr>
                <w:rFonts w:asciiTheme="minorHAnsi" w:hAnsiTheme="minorHAnsi"/>
                <w:color w:val="auto"/>
                <w:sz w:val="28"/>
                <w:szCs w:val="22"/>
              </w:rPr>
            </w:pPr>
            <w:r>
              <w:rPr>
                <w:rFonts w:asciiTheme="minorHAnsi" w:hAnsiTheme="minorHAnsi"/>
                <w:color w:val="auto"/>
                <w:sz w:val="28"/>
                <w:szCs w:val="22"/>
              </w:rPr>
              <w:t>T1</w:t>
            </w:r>
          </w:p>
        </w:tc>
        <w:tc>
          <w:tcPr>
            <w:tcW w:w="1032" w:type="dxa"/>
            <w:textDirection w:val="btLr"/>
          </w:tcPr>
          <w:p w14:paraId="484284B9" w14:textId="487E358A" w:rsidR="00B97C97" w:rsidRPr="00D31A66" w:rsidRDefault="00B97C97" w:rsidP="00B97C97">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Once Upon a Nightmare – </w:t>
            </w:r>
            <w:r w:rsidRPr="00F130B8">
              <w:rPr>
                <w:rFonts w:asciiTheme="minorHAnsi" w:hAnsiTheme="minorHAnsi"/>
                <w:sz w:val="20"/>
                <w:szCs w:val="20"/>
              </w:rPr>
              <w:t>Crafting the World of Horror</w:t>
            </w:r>
          </w:p>
        </w:tc>
        <w:tc>
          <w:tcPr>
            <w:tcW w:w="3260" w:type="dxa"/>
            <w:vAlign w:val="center"/>
          </w:tcPr>
          <w:p w14:paraId="1677298B" w14:textId="77777777" w:rsidR="00B97C97" w:rsidRDefault="00B97C97" w:rsidP="00B97C97">
            <w:pPr>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748169D2" w14:textId="77777777" w:rsidR="00B97C97" w:rsidRPr="002B0F7E" w:rsidRDefault="00B97C97" w:rsidP="00B97C9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sz w:val="16"/>
                <w:szCs w:val="16"/>
              </w:rPr>
              <w:t>Close study of a</w:t>
            </w:r>
            <w:r w:rsidRPr="002B0F7E">
              <w:rPr>
                <w:rFonts w:asciiTheme="minorHAnsi" w:hAnsiTheme="minorHAnsi"/>
                <w:sz w:val="16"/>
                <w:szCs w:val="16"/>
              </w:rPr>
              <w:t xml:space="preserve"> range of </w:t>
            </w:r>
            <w:r w:rsidRPr="002B0F7E">
              <w:rPr>
                <w:rFonts w:asciiTheme="minorHAnsi" w:hAnsiTheme="minorHAnsi"/>
                <w:b/>
                <w:sz w:val="16"/>
                <w:szCs w:val="16"/>
              </w:rPr>
              <w:t xml:space="preserve">fairy tales, nursery rhymes </w:t>
            </w:r>
            <w:r w:rsidRPr="002B0F7E">
              <w:rPr>
                <w:rFonts w:asciiTheme="minorHAnsi" w:hAnsiTheme="minorHAnsi"/>
                <w:sz w:val="16"/>
                <w:szCs w:val="16"/>
              </w:rPr>
              <w:t xml:space="preserve">(including traditional Grimm Brothers tales) and </w:t>
            </w:r>
            <w:r w:rsidRPr="002B0F7E">
              <w:rPr>
                <w:rFonts w:asciiTheme="minorHAnsi" w:hAnsiTheme="minorHAnsi"/>
                <w:b/>
                <w:sz w:val="16"/>
                <w:szCs w:val="16"/>
              </w:rPr>
              <w:t>poetry</w:t>
            </w:r>
            <w:r w:rsidRPr="002B0F7E">
              <w:rPr>
                <w:rFonts w:asciiTheme="minorHAnsi" w:hAnsiTheme="minorHAnsi"/>
                <w:sz w:val="16"/>
                <w:szCs w:val="16"/>
              </w:rPr>
              <w:t>.</w:t>
            </w:r>
          </w:p>
          <w:p w14:paraId="23C5A390" w14:textId="77777777" w:rsidR="00B97C97" w:rsidRDefault="00B97C97" w:rsidP="00B97C97">
            <w:pPr>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
          <w:p w14:paraId="702091F8" w14:textId="77777777" w:rsidR="00B97C97" w:rsidRPr="002B0F7E" w:rsidRDefault="00B97C97" w:rsidP="00B97C9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B0F7E">
              <w:rPr>
                <w:rFonts w:asciiTheme="minorHAnsi" w:hAnsiTheme="minorHAnsi"/>
                <w:b/>
                <w:sz w:val="16"/>
                <w:szCs w:val="16"/>
              </w:rPr>
              <w:t>Film extracts</w:t>
            </w:r>
            <w:r w:rsidRPr="002B0F7E">
              <w:rPr>
                <w:rFonts w:asciiTheme="minorHAnsi" w:hAnsiTheme="minorHAnsi"/>
                <w:sz w:val="16"/>
                <w:szCs w:val="16"/>
              </w:rPr>
              <w:t xml:space="preserve"> and </w:t>
            </w:r>
            <w:r w:rsidRPr="002B0F7E">
              <w:rPr>
                <w:rFonts w:asciiTheme="minorHAnsi" w:hAnsiTheme="minorHAnsi"/>
                <w:b/>
                <w:sz w:val="16"/>
                <w:szCs w:val="16"/>
              </w:rPr>
              <w:t>trailers</w:t>
            </w:r>
            <w:r w:rsidRPr="002B0F7E">
              <w:rPr>
                <w:rFonts w:asciiTheme="minorHAnsi" w:hAnsiTheme="minorHAnsi"/>
                <w:sz w:val="16"/>
                <w:szCs w:val="16"/>
              </w:rPr>
              <w:t xml:space="preserve"> as supporting material -  please note M rating:</w:t>
            </w:r>
          </w:p>
          <w:p w14:paraId="2C8CBBF3" w14:textId="77777777" w:rsidR="00B97C97" w:rsidRPr="005B6097" w:rsidRDefault="00B97C97" w:rsidP="00B97C97">
            <w:pPr>
              <w:pStyle w:val="ListParagraph"/>
              <w:numPr>
                <w:ilvl w:val="0"/>
                <w:numId w:val="20"/>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5B6097">
              <w:rPr>
                <w:rFonts w:asciiTheme="minorHAnsi" w:hAnsiTheme="minorHAnsi"/>
                <w:i/>
                <w:sz w:val="16"/>
                <w:szCs w:val="16"/>
              </w:rPr>
              <w:t xml:space="preserve">Once Upon a Time </w:t>
            </w:r>
            <w:r w:rsidRPr="002B0F7E">
              <w:rPr>
                <w:rFonts w:asciiTheme="minorHAnsi" w:hAnsiTheme="minorHAnsi"/>
                <w:sz w:val="16"/>
                <w:szCs w:val="16"/>
              </w:rPr>
              <w:t xml:space="preserve">(TV series on </w:t>
            </w:r>
            <w:proofErr w:type="spellStart"/>
            <w:r>
              <w:rPr>
                <w:rFonts w:asciiTheme="minorHAnsi" w:hAnsiTheme="minorHAnsi"/>
                <w:sz w:val="16"/>
                <w:szCs w:val="16"/>
              </w:rPr>
              <w:t>C</w:t>
            </w:r>
            <w:r w:rsidRPr="002B0F7E">
              <w:rPr>
                <w:rFonts w:asciiTheme="minorHAnsi" w:hAnsiTheme="minorHAnsi"/>
                <w:sz w:val="16"/>
                <w:szCs w:val="16"/>
              </w:rPr>
              <w:t>lickview</w:t>
            </w:r>
            <w:proofErr w:type="spellEnd"/>
            <w:r w:rsidRPr="002B0F7E">
              <w:rPr>
                <w:rFonts w:asciiTheme="minorHAnsi" w:hAnsiTheme="minorHAnsi"/>
                <w:sz w:val="16"/>
                <w:szCs w:val="16"/>
              </w:rPr>
              <w:t>)</w:t>
            </w:r>
          </w:p>
          <w:p w14:paraId="2E131FA3" w14:textId="77777777" w:rsidR="00B97C97" w:rsidRPr="005B6097" w:rsidRDefault="00B97C97" w:rsidP="00B97C97">
            <w:pPr>
              <w:pStyle w:val="ListParagraph"/>
              <w:numPr>
                <w:ilvl w:val="0"/>
                <w:numId w:val="20"/>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5B6097">
              <w:rPr>
                <w:rFonts w:asciiTheme="minorHAnsi" w:hAnsiTheme="minorHAnsi"/>
                <w:i/>
                <w:sz w:val="16"/>
                <w:szCs w:val="16"/>
              </w:rPr>
              <w:t>Maleficent</w:t>
            </w:r>
          </w:p>
          <w:p w14:paraId="2EB17932" w14:textId="77777777" w:rsidR="00B97C97" w:rsidRPr="005B6097" w:rsidRDefault="00B97C97" w:rsidP="00B97C97">
            <w:pPr>
              <w:pStyle w:val="ListParagraph"/>
              <w:numPr>
                <w:ilvl w:val="0"/>
                <w:numId w:val="20"/>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5B6097">
              <w:rPr>
                <w:rFonts w:asciiTheme="minorHAnsi" w:hAnsiTheme="minorHAnsi"/>
                <w:i/>
                <w:sz w:val="16"/>
                <w:szCs w:val="16"/>
              </w:rPr>
              <w:t>Red Riding Hood</w:t>
            </w:r>
          </w:p>
          <w:p w14:paraId="698349DB" w14:textId="77777777" w:rsidR="00B97C97" w:rsidRPr="005B6097" w:rsidRDefault="00B97C97" w:rsidP="00B97C97">
            <w:pPr>
              <w:pStyle w:val="ListParagraph"/>
              <w:numPr>
                <w:ilvl w:val="0"/>
                <w:numId w:val="20"/>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5B6097">
              <w:rPr>
                <w:rFonts w:asciiTheme="minorHAnsi" w:hAnsiTheme="minorHAnsi"/>
                <w:i/>
                <w:sz w:val="16"/>
                <w:szCs w:val="16"/>
              </w:rPr>
              <w:t>The Huntsmen</w:t>
            </w:r>
          </w:p>
          <w:p w14:paraId="377937F5" w14:textId="3D2D00F7" w:rsidR="00B97C97" w:rsidRDefault="00B97C97" w:rsidP="00B97C97">
            <w:pPr>
              <w:pStyle w:val="ListParagraph"/>
              <w:numPr>
                <w:ilvl w:val="0"/>
                <w:numId w:val="19"/>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proofErr w:type="spellStart"/>
            <w:r>
              <w:rPr>
                <w:rFonts w:asciiTheme="minorHAnsi" w:hAnsiTheme="minorHAnsi"/>
                <w:i/>
                <w:sz w:val="16"/>
                <w:szCs w:val="16"/>
              </w:rPr>
              <w:t>Coraline</w:t>
            </w:r>
            <w:proofErr w:type="spellEnd"/>
          </w:p>
          <w:p w14:paraId="3AEA7C68" w14:textId="53BBC010" w:rsidR="00B97C97" w:rsidRPr="00F130B8" w:rsidRDefault="00B97C97" w:rsidP="00B97C97">
            <w:pPr>
              <w:pStyle w:val="ListParagraph"/>
              <w:numPr>
                <w:ilvl w:val="0"/>
                <w:numId w:val="19"/>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The Nightmare Before Christmas</w:t>
            </w:r>
          </w:p>
        </w:tc>
        <w:tc>
          <w:tcPr>
            <w:tcW w:w="5864" w:type="dxa"/>
            <w:vAlign w:val="center"/>
          </w:tcPr>
          <w:p w14:paraId="7EF7603F" w14:textId="77777777" w:rsidR="00B97C97" w:rsidRPr="002455F0" w:rsidRDefault="00B97C97" w:rsidP="00B97C97">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2455F0">
              <w:rPr>
                <w:rFonts w:asciiTheme="minorHAnsi" w:hAnsiTheme="minorHAnsi"/>
                <w:b/>
                <w:sz w:val="16"/>
                <w:szCs w:val="16"/>
              </w:rPr>
              <w:t>Focus Question: Why do we love to be scared and what tricks of the trade can we use to frighten others?</w:t>
            </w:r>
          </w:p>
          <w:p w14:paraId="73345C2D" w14:textId="77777777" w:rsidR="00B97C97" w:rsidRPr="002455F0" w:rsidRDefault="00B97C97" w:rsidP="00B97C97">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The focus of this unit is for students to hone the craft of descriptive writing within the framework of the fairy tale and horror genres.</w:t>
            </w:r>
          </w:p>
          <w:p w14:paraId="3AC11DF6" w14:textId="77777777" w:rsidR="00B97C97" w:rsidRPr="002455F0" w:rsidRDefault="00B97C97" w:rsidP="00B97C97">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Students will demonstrate knowledge of the traditional components of the fairy tale genre (including setting, character and plot) and how they can be subverted to fit the horror genre. They will do this by focusing on and experimenting with the technical features (e.g. SPAAAMOH) that create atmosphere.</w:t>
            </w:r>
          </w:p>
          <w:p w14:paraId="50B37B65" w14:textId="1DA74AB3" w:rsidR="00B97C97" w:rsidRPr="002455F0" w:rsidRDefault="00B97C97" w:rsidP="00B97C97">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Students will interpret the horror genre through historical, production and creative elements in image/picture books, prose fiction, poetry and filmic texts in relation to the fairy tale genre. They will respond to and compose a range of their own imaginative texts.</w:t>
            </w:r>
          </w:p>
        </w:tc>
        <w:tc>
          <w:tcPr>
            <w:tcW w:w="1276" w:type="dxa"/>
            <w:vAlign w:val="center"/>
          </w:tcPr>
          <w:p w14:paraId="579A002E" w14:textId="77777777" w:rsidR="00B97C97" w:rsidRPr="00A3247B" w:rsidRDefault="00B97C97" w:rsidP="00B97C97">
            <w:pPr>
              <w:pStyle w:val="englishoutcome"/>
              <w:jc w:val="center"/>
              <w:cnfStyle w:val="000000000000" w:firstRow="0" w:lastRow="0" w:firstColumn="0" w:lastColumn="0" w:oddVBand="0" w:evenVBand="0" w:oddHBand="0" w:evenHBand="0" w:firstRowFirstColumn="0" w:firstRowLastColumn="0" w:lastRowFirstColumn="0" w:lastRowLastColumn="0"/>
              <w:rPr>
                <w:rFonts w:eastAsiaTheme="minorHAnsi" w:cs="ArialMT"/>
                <w:color w:val="auto"/>
                <w:sz w:val="16"/>
                <w:szCs w:val="16"/>
              </w:rPr>
            </w:pPr>
            <w:r w:rsidRPr="00A3247B">
              <w:rPr>
                <w:rFonts w:eastAsiaTheme="minorHAnsi" w:cs="ArialMT"/>
                <w:color w:val="auto"/>
                <w:sz w:val="16"/>
                <w:szCs w:val="16"/>
              </w:rPr>
              <w:t>EN4-4B</w:t>
            </w:r>
          </w:p>
          <w:p w14:paraId="4A05C106" w14:textId="77777777" w:rsidR="00B97C97" w:rsidRPr="00A3247B" w:rsidRDefault="00B97C97" w:rsidP="00B97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bCs/>
                <w:color w:val="auto"/>
                <w:sz w:val="16"/>
                <w:szCs w:val="16"/>
              </w:rPr>
            </w:pPr>
            <w:r w:rsidRPr="00A3247B">
              <w:rPr>
                <w:rFonts w:asciiTheme="minorHAnsi" w:eastAsiaTheme="minorHAnsi" w:hAnsiTheme="minorHAnsi" w:cs="Calibri"/>
                <w:bCs/>
                <w:color w:val="auto"/>
                <w:sz w:val="16"/>
                <w:szCs w:val="16"/>
              </w:rPr>
              <w:t>EN4-5C</w:t>
            </w:r>
          </w:p>
          <w:p w14:paraId="59CAD4A0" w14:textId="77777777" w:rsidR="00B97C97" w:rsidRPr="00A3247B" w:rsidRDefault="00B97C97" w:rsidP="00B97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bCs/>
                <w:color w:val="auto"/>
                <w:sz w:val="16"/>
                <w:szCs w:val="16"/>
              </w:rPr>
            </w:pPr>
            <w:r w:rsidRPr="00A3247B">
              <w:rPr>
                <w:rFonts w:asciiTheme="minorHAnsi" w:eastAsiaTheme="minorHAnsi" w:hAnsiTheme="minorHAnsi" w:cs="Calibri"/>
                <w:bCs/>
                <w:color w:val="auto"/>
                <w:sz w:val="16"/>
                <w:szCs w:val="16"/>
              </w:rPr>
              <w:t>EN4-6C</w:t>
            </w:r>
          </w:p>
          <w:p w14:paraId="554BE8F9" w14:textId="77777777" w:rsidR="00B97C97" w:rsidRPr="00F130B8" w:rsidRDefault="00B97C97" w:rsidP="00B97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bCs/>
                <w:color w:val="auto"/>
                <w:sz w:val="16"/>
                <w:szCs w:val="16"/>
              </w:rPr>
            </w:pPr>
            <w:r w:rsidRPr="00A3247B">
              <w:rPr>
                <w:rFonts w:asciiTheme="minorHAnsi" w:eastAsiaTheme="minorHAnsi" w:hAnsiTheme="minorHAnsi" w:cs="Calibri"/>
                <w:bCs/>
                <w:color w:val="auto"/>
                <w:sz w:val="16"/>
                <w:szCs w:val="16"/>
              </w:rPr>
              <w:t>EN4-8D</w:t>
            </w:r>
          </w:p>
          <w:p w14:paraId="6E2D627B" w14:textId="35E970D2" w:rsidR="00B97C97" w:rsidRPr="00F130B8" w:rsidRDefault="00B97C97" w:rsidP="00B97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p>
        </w:tc>
        <w:tc>
          <w:tcPr>
            <w:tcW w:w="3686" w:type="dxa"/>
            <w:vAlign w:val="center"/>
          </w:tcPr>
          <w:p w14:paraId="098B5DFE" w14:textId="4F5D9E41" w:rsidR="00B97C97" w:rsidRPr="00F130B8" w:rsidRDefault="00B97C97" w:rsidP="00B97C97">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130B8">
              <w:rPr>
                <w:rFonts w:asciiTheme="minorHAnsi" w:hAnsiTheme="minorHAnsi"/>
                <w:b/>
                <w:color w:val="auto"/>
                <w:sz w:val="16"/>
                <w:szCs w:val="16"/>
              </w:rPr>
              <w:t>Imaginative Response</w:t>
            </w:r>
            <w:r>
              <w:rPr>
                <w:rFonts w:asciiTheme="minorHAnsi" w:hAnsiTheme="minorHAnsi"/>
                <w:b/>
                <w:color w:val="auto"/>
                <w:sz w:val="16"/>
                <w:szCs w:val="16"/>
              </w:rPr>
              <w:t xml:space="preserve"> (Week 10)</w:t>
            </w:r>
          </w:p>
          <w:p w14:paraId="42A18974" w14:textId="69413E3D" w:rsidR="00B97C97" w:rsidRPr="00F130B8" w:rsidRDefault="00B97C97" w:rsidP="00B97C97">
            <w:pPr>
              <w:pStyle w:val="Default"/>
              <w:ind w:left="73" w:right="613"/>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130B8">
              <w:rPr>
                <w:rFonts w:asciiTheme="minorHAnsi" w:hAnsiTheme="minorHAnsi"/>
                <w:color w:val="auto"/>
                <w:sz w:val="16"/>
                <w:szCs w:val="16"/>
              </w:rPr>
              <w:t xml:space="preserve">Students will recreate a fairy tale or nursery rhyme in the horror genre. They will compose </w:t>
            </w:r>
            <w:r>
              <w:rPr>
                <w:rFonts w:asciiTheme="minorHAnsi" w:hAnsiTheme="minorHAnsi"/>
                <w:color w:val="auto"/>
                <w:sz w:val="16"/>
                <w:szCs w:val="16"/>
              </w:rPr>
              <w:t xml:space="preserve">a </w:t>
            </w:r>
            <w:r w:rsidRPr="00F130B8">
              <w:rPr>
                <w:rFonts w:asciiTheme="minorHAnsi" w:hAnsiTheme="minorHAnsi"/>
                <w:color w:val="auto"/>
                <w:sz w:val="16"/>
                <w:szCs w:val="16"/>
              </w:rPr>
              <w:t>picture book or graphic novel</w:t>
            </w:r>
            <w:r>
              <w:rPr>
                <w:rFonts w:asciiTheme="minorHAnsi" w:hAnsiTheme="minorHAnsi"/>
                <w:color w:val="auto"/>
                <w:sz w:val="16"/>
                <w:szCs w:val="16"/>
              </w:rPr>
              <w:t>,</w:t>
            </w:r>
            <w:r w:rsidRPr="00F130B8">
              <w:rPr>
                <w:rFonts w:asciiTheme="minorHAnsi" w:hAnsiTheme="minorHAnsi"/>
                <w:color w:val="auto"/>
                <w:sz w:val="16"/>
                <w:szCs w:val="16"/>
              </w:rPr>
              <w:t xml:space="preserve"> </w:t>
            </w:r>
            <w:r>
              <w:rPr>
                <w:rFonts w:asciiTheme="minorHAnsi" w:hAnsiTheme="minorHAnsi"/>
                <w:color w:val="auto"/>
                <w:sz w:val="16"/>
                <w:szCs w:val="16"/>
              </w:rPr>
              <w:t>containing exactly 170 words,</w:t>
            </w:r>
            <w:r w:rsidRPr="00F130B8">
              <w:rPr>
                <w:rFonts w:asciiTheme="minorHAnsi" w:hAnsiTheme="minorHAnsi"/>
                <w:color w:val="auto"/>
                <w:sz w:val="16"/>
                <w:szCs w:val="16"/>
              </w:rPr>
              <w:t xml:space="preserve"> to be displayed during CCWC Library’s ‘Once Upon a Nightmare’ Horror Week. </w:t>
            </w:r>
          </w:p>
          <w:p w14:paraId="41205BD4" w14:textId="5C35730B" w:rsidR="00B97C97" w:rsidRPr="00F130B8" w:rsidRDefault="00B97C97" w:rsidP="00B97C97">
            <w:pPr>
              <w:ind w:right="175"/>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p>
        </w:tc>
      </w:tr>
      <w:tr w:rsidR="00B97C97" w:rsidRPr="00F925BC" w14:paraId="7A00509E" w14:textId="77777777" w:rsidTr="00C15A0A">
        <w:trPr>
          <w:cnfStyle w:val="000000100000" w:firstRow="0" w:lastRow="0" w:firstColumn="0" w:lastColumn="0" w:oddVBand="0" w:evenVBand="0" w:oddHBand="1" w:evenHBand="0" w:firstRowFirstColumn="0" w:firstRowLastColumn="0" w:lastRowFirstColumn="0" w:lastRowLastColumn="0"/>
          <w:trHeight w:val="220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CECEE37" w14:textId="35C435F6" w:rsidR="00B97C97" w:rsidRPr="00C15A0A" w:rsidRDefault="00B97C97" w:rsidP="00B97C97">
            <w:pPr>
              <w:jc w:val="center"/>
              <w:rPr>
                <w:rFonts w:asciiTheme="minorHAnsi" w:hAnsiTheme="minorHAnsi"/>
                <w:color w:val="auto"/>
                <w:sz w:val="28"/>
                <w:szCs w:val="22"/>
              </w:rPr>
            </w:pPr>
            <w:r w:rsidRPr="00C15A0A">
              <w:rPr>
                <w:rFonts w:asciiTheme="minorHAnsi" w:hAnsiTheme="minorHAnsi"/>
                <w:color w:val="auto"/>
                <w:sz w:val="28"/>
                <w:szCs w:val="22"/>
              </w:rPr>
              <w:t>T</w:t>
            </w:r>
            <w:r w:rsidR="009C0575">
              <w:rPr>
                <w:rFonts w:asciiTheme="minorHAnsi" w:hAnsiTheme="minorHAnsi"/>
                <w:color w:val="auto"/>
                <w:sz w:val="28"/>
                <w:szCs w:val="22"/>
              </w:rPr>
              <w:t>2</w:t>
            </w:r>
          </w:p>
        </w:tc>
        <w:tc>
          <w:tcPr>
            <w:tcW w:w="1032" w:type="dxa"/>
            <w:textDirection w:val="btLr"/>
          </w:tcPr>
          <w:p w14:paraId="687B75B1" w14:textId="16468C74" w:rsidR="00B97C97" w:rsidRDefault="00041460" w:rsidP="00041460">
            <w:pPr>
              <w:ind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Oh, The Places You’</w:t>
            </w:r>
            <w:r w:rsidR="00B97C97">
              <w:rPr>
                <w:rFonts w:asciiTheme="minorHAnsi" w:hAnsiTheme="minorHAnsi"/>
                <w:b/>
              </w:rPr>
              <w:t xml:space="preserve">ll Go- </w:t>
            </w:r>
            <w:r w:rsidR="00B97C97" w:rsidRPr="00D31A66">
              <w:rPr>
                <w:rFonts w:asciiTheme="minorHAnsi" w:hAnsiTheme="minorHAnsi"/>
              </w:rPr>
              <w:t>Journ</w:t>
            </w:r>
            <w:bookmarkStart w:id="0" w:name="_GoBack"/>
            <w:bookmarkEnd w:id="0"/>
            <w:r w:rsidR="00B97C97" w:rsidRPr="00D31A66">
              <w:rPr>
                <w:rFonts w:asciiTheme="minorHAnsi" w:hAnsiTheme="minorHAnsi"/>
              </w:rPr>
              <w:t>eys</w:t>
            </w:r>
          </w:p>
        </w:tc>
        <w:tc>
          <w:tcPr>
            <w:tcW w:w="3260" w:type="dxa"/>
            <w:vAlign w:val="center"/>
          </w:tcPr>
          <w:p w14:paraId="4AE0CFD8" w14:textId="77777777" w:rsidR="00B97C97" w:rsidRPr="00BC297F" w:rsidRDefault="00B97C97" w:rsidP="00B97C9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BC297F">
              <w:rPr>
                <w:rFonts w:asciiTheme="minorHAnsi" w:hAnsiTheme="minorHAnsi"/>
                <w:b/>
                <w:sz w:val="16"/>
                <w:szCs w:val="16"/>
              </w:rPr>
              <w:t>Film Study</w:t>
            </w:r>
          </w:p>
          <w:p w14:paraId="2D92750D" w14:textId="77777777" w:rsidR="00B97C97" w:rsidRPr="00F130B8"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b/>
                <w:i/>
                <w:sz w:val="16"/>
                <w:szCs w:val="16"/>
              </w:rPr>
            </w:pPr>
            <w:r w:rsidRPr="00F130B8">
              <w:rPr>
                <w:rFonts w:asciiTheme="minorHAnsi" w:hAnsiTheme="minorHAnsi"/>
                <w:i/>
                <w:sz w:val="16"/>
                <w:szCs w:val="16"/>
              </w:rPr>
              <w:t>Where the</w:t>
            </w:r>
            <w:r>
              <w:rPr>
                <w:rFonts w:asciiTheme="minorHAnsi" w:hAnsiTheme="minorHAnsi"/>
                <w:i/>
                <w:sz w:val="16"/>
                <w:szCs w:val="16"/>
              </w:rPr>
              <w:t xml:space="preserve"> Wild Things Are</w:t>
            </w:r>
          </w:p>
          <w:p w14:paraId="66A1368F" w14:textId="77777777" w:rsidR="00B97C97" w:rsidRPr="00F130B8"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F130B8">
              <w:rPr>
                <w:rFonts w:asciiTheme="minorHAnsi" w:hAnsiTheme="minorHAnsi"/>
                <w:i/>
                <w:sz w:val="16"/>
                <w:szCs w:val="16"/>
              </w:rPr>
              <w:t>Big Fish</w:t>
            </w:r>
          </w:p>
          <w:p w14:paraId="51B6E6B0" w14:textId="77777777" w:rsidR="00B97C97" w:rsidRPr="00F130B8"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Oz The Great and Powerful</w:t>
            </w:r>
            <w:r w:rsidRPr="00F130B8">
              <w:rPr>
                <w:rFonts w:asciiTheme="minorHAnsi" w:hAnsiTheme="minorHAnsi"/>
                <w:sz w:val="16"/>
                <w:szCs w:val="16"/>
              </w:rPr>
              <w:t xml:space="preserve"> </w:t>
            </w:r>
          </w:p>
          <w:p w14:paraId="70BCC680" w14:textId="77777777" w:rsidR="00B97C97"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Alice in Wonderland</w:t>
            </w:r>
          </w:p>
          <w:p w14:paraId="31BB9789" w14:textId="22FCFE83" w:rsidR="002A5D66" w:rsidRPr="002A5D66" w:rsidRDefault="00B97C97" w:rsidP="002A5D66">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Paper Planes</w:t>
            </w:r>
          </w:p>
          <w:p w14:paraId="5EBCB7B0" w14:textId="0A26DC75" w:rsidR="002A5D66" w:rsidRPr="002A5D66" w:rsidRDefault="002A5D66" w:rsidP="002A5D66">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Pr>
                <w:rFonts w:asciiTheme="minorHAnsi" w:hAnsiTheme="minorHAnsi"/>
                <w:i/>
                <w:sz w:val="16"/>
                <w:szCs w:val="16"/>
              </w:rPr>
              <w:t>Up</w:t>
            </w:r>
          </w:p>
          <w:p w14:paraId="57574B0D" w14:textId="77777777" w:rsidR="00B97C97" w:rsidRPr="00F130B8" w:rsidRDefault="00B97C97" w:rsidP="00B97C97">
            <w:p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p>
          <w:p w14:paraId="4AE726E9" w14:textId="77777777" w:rsidR="00B97C97" w:rsidRPr="005B6097" w:rsidRDefault="00B97C97" w:rsidP="00B97C97">
            <w:pP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sz w:val="16"/>
                <w:szCs w:val="16"/>
              </w:rPr>
              <w:t xml:space="preserve">Teachers may also additionally study a </w:t>
            </w:r>
            <w:r w:rsidRPr="005B6097">
              <w:rPr>
                <w:rFonts w:asciiTheme="minorHAnsi" w:hAnsiTheme="minorHAnsi"/>
                <w:b/>
                <w:sz w:val="16"/>
                <w:szCs w:val="16"/>
              </w:rPr>
              <w:t>picture book</w:t>
            </w:r>
            <w:r w:rsidRPr="005B6097">
              <w:rPr>
                <w:rFonts w:asciiTheme="minorHAnsi" w:hAnsiTheme="minorHAnsi"/>
                <w:sz w:val="16"/>
                <w:szCs w:val="16"/>
              </w:rPr>
              <w:t xml:space="preserve"> as part of this unit: </w:t>
            </w:r>
          </w:p>
          <w:p w14:paraId="20CC95C8" w14:textId="77777777" w:rsidR="00B97C97" w:rsidRPr="00F130B8"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Pr>
                <w:rFonts w:asciiTheme="minorHAnsi" w:hAnsiTheme="minorHAnsi"/>
                <w:i/>
                <w:sz w:val="16"/>
                <w:szCs w:val="16"/>
              </w:rPr>
              <w:t>Gorilla</w:t>
            </w:r>
          </w:p>
          <w:p w14:paraId="639AEB07" w14:textId="77777777" w:rsidR="00B97C97" w:rsidRPr="00F130B8" w:rsidRDefault="00B97C97" w:rsidP="00B97C97">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F130B8">
              <w:rPr>
                <w:rFonts w:asciiTheme="minorHAnsi" w:hAnsiTheme="minorHAnsi"/>
                <w:i/>
                <w:sz w:val="16"/>
                <w:szCs w:val="16"/>
              </w:rPr>
              <w:t xml:space="preserve">The Lost Thing </w:t>
            </w:r>
          </w:p>
          <w:p w14:paraId="2545C18E" w14:textId="77777777" w:rsidR="002A5D66" w:rsidRDefault="00B97C97" w:rsidP="002A5D66">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F130B8">
              <w:rPr>
                <w:rFonts w:asciiTheme="minorHAnsi" w:hAnsiTheme="minorHAnsi"/>
                <w:i/>
                <w:sz w:val="16"/>
                <w:szCs w:val="16"/>
              </w:rPr>
              <w:t xml:space="preserve">The Red Tree </w:t>
            </w:r>
          </w:p>
          <w:p w14:paraId="635EEC9A" w14:textId="47DDDBCA" w:rsidR="00B97C97" w:rsidRPr="002A5D66" w:rsidRDefault="00B97C97" w:rsidP="002A5D66">
            <w:pPr>
              <w:pStyle w:val="ListParagraph"/>
              <w:numPr>
                <w:ilvl w:val="0"/>
                <w:numId w:val="19"/>
              </w:numPr>
              <w:ind w:left="175" w:hanging="142"/>
              <w:cnfStyle w:val="000000100000" w:firstRow="0" w:lastRow="0" w:firstColumn="0" w:lastColumn="0" w:oddVBand="0" w:evenVBand="0" w:oddHBand="1" w:evenHBand="0" w:firstRowFirstColumn="0" w:firstRowLastColumn="0" w:lastRowFirstColumn="0" w:lastRowLastColumn="0"/>
              <w:rPr>
                <w:rFonts w:asciiTheme="minorHAnsi" w:hAnsiTheme="minorHAnsi"/>
                <w:i/>
                <w:sz w:val="16"/>
                <w:szCs w:val="16"/>
              </w:rPr>
            </w:pPr>
            <w:r w:rsidRPr="002A5D66">
              <w:rPr>
                <w:rFonts w:asciiTheme="minorHAnsi" w:hAnsiTheme="minorHAnsi"/>
                <w:i/>
                <w:sz w:val="16"/>
                <w:szCs w:val="16"/>
              </w:rPr>
              <w:t>Where the Wild Things Are</w:t>
            </w:r>
          </w:p>
        </w:tc>
        <w:tc>
          <w:tcPr>
            <w:tcW w:w="5864" w:type="dxa"/>
            <w:vAlign w:val="center"/>
          </w:tcPr>
          <w:p w14:paraId="742E21AF" w14:textId="77777777" w:rsidR="00B97C97" w:rsidRPr="002455F0" w:rsidRDefault="00B97C97" w:rsidP="00B97C9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455F0">
              <w:rPr>
                <w:rFonts w:asciiTheme="minorHAnsi" w:hAnsiTheme="minorHAnsi"/>
                <w:b/>
                <w:sz w:val="16"/>
                <w:szCs w:val="16"/>
              </w:rPr>
              <w:t xml:space="preserve">Focus Question:  We all see the world differently but how can we be led to view it in a particular way?  </w:t>
            </w:r>
          </w:p>
          <w:p w14:paraId="28CF1D27" w14:textId="77777777" w:rsidR="00B97C97" w:rsidRPr="002455F0" w:rsidRDefault="00B97C97" w:rsidP="00B97C97">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 xml:space="preserve">The focus of this unit is for students to explore the power of both visual and language elements to create evocative images. They will investigate and analyse how composers use imagery to convey meaning, specifically their ability to emotionally position the responder. </w:t>
            </w:r>
          </w:p>
          <w:p w14:paraId="2C9E2E45" w14:textId="77777777" w:rsidR="00B97C97" w:rsidRPr="002455F0" w:rsidRDefault="00B97C97" w:rsidP="00B97C97">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 xml:space="preserve">Students’ understanding of visual literacy will be explored through the concept of journeys. They will develop an understanding of how the concept relates to their own personal and public lives. </w:t>
            </w:r>
          </w:p>
          <w:p w14:paraId="4BA7BFF6" w14:textId="4B61E362" w:rsidR="00B97C97" w:rsidRPr="002455F0" w:rsidRDefault="00B97C97" w:rsidP="00B97C97">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Students will also explore how different aspects of technology can be used to enhance the meaning of a text.</w:t>
            </w:r>
          </w:p>
        </w:tc>
        <w:tc>
          <w:tcPr>
            <w:tcW w:w="1276" w:type="dxa"/>
            <w:vAlign w:val="center"/>
          </w:tcPr>
          <w:p w14:paraId="055D0A09" w14:textId="77777777" w:rsidR="00B97C97" w:rsidRPr="00F130B8" w:rsidRDefault="00B97C97" w:rsidP="00B97C9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F130B8">
              <w:rPr>
                <w:rFonts w:asciiTheme="minorHAnsi" w:eastAsiaTheme="minorHAnsi" w:hAnsiTheme="minorHAnsi" w:cs="ArialMT"/>
                <w:color w:val="auto"/>
                <w:sz w:val="16"/>
                <w:szCs w:val="16"/>
              </w:rPr>
              <w:t>EN4-1A</w:t>
            </w:r>
          </w:p>
          <w:p w14:paraId="5D56B02B" w14:textId="77777777" w:rsidR="00B97C97" w:rsidRDefault="00B97C97" w:rsidP="00B97C9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F130B8">
              <w:rPr>
                <w:rFonts w:asciiTheme="minorHAnsi" w:eastAsiaTheme="minorHAnsi" w:hAnsiTheme="minorHAnsi" w:cs="ArialMT"/>
                <w:color w:val="auto"/>
                <w:sz w:val="16"/>
                <w:szCs w:val="16"/>
              </w:rPr>
              <w:t>EN4-3B</w:t>
            </w:r>
          </w:p>
          <w:p w14:paraId="61B1449A" w14:textId="77777777" w:rsidR="00B97C97" w:rsidRPr="00F130B8" w:rsidRDefault="00B97C97" w:rsidP="00B97C9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Cs/>
                <w:color w:val="auto"/>
                <w:sz w:val="16"/>
                <w:szCs w:val="16"/>
              </w:rPr>
            </w:pPr>
            <w:r w:rsidRPr="00D01940">
              <w:rPr>
                <w:rFonts w:asciiTheme="minorHAnsi" w:eastAsiaTheme="minorHAnsi" w:hAnsiTheme="minorHAnsi" w:cs="Calibri"/>
                <w:bCs/>
                <w:color w:val="auto"/>
                <w:sz w:val="16"/>
                <w:szCs w:val="16"/>
              </w:rPr>
              <w:t>EN4-6C</w:t>
            </w:r>
          </w:p>
          <w:p w14:paraId="7D7C2F68" w14:textId="68A19FC2" w:rsidR="00B97C97" w:rsidRPr="00F130B8" w:rsidRDefault="00B97C97" w:rsidP="00B97C9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sz w:val="16"/>
                <w:szCs w:val="16"/>
              </w:rPr>
            </w:pPr>
            <w:r w:rsidRPr="00F130B8">
              <w:rPr>
                <w:rFonts w:asciiTheme="minorHAnsi" w:eastAsiaTheme="minorHAnsi" w:hAnsiTheme="minorHAnsi" w:cs="Calibri"/>
                <w:bCs/>
                <w:color w:val="auto"/>
                <w:sz w:val="16"/>
                <w:szCs w:val="16"/>
              </w:rPr>
              <w:t>EN4-9E</w:t>
            </w:r>
          </w:p>
        </w:tc>
        <w:tc>
          <w:tcPr>
            <w:tcW w:w="3686" w:type="dxa"/>
            <w:vAlign w:val="center"/>
          </w:tcPr>
          <w:p w14:paraId="1B7AD130" w14:textId="4263BAA5" w:rsidR="00B97C97" w:rsidRPr="00F130B8" w:rsidRDefault="00B97C97" w:rsidP="00B97C97">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sidRPr="00F130B8">
              <w:rPr>
                <w:rFonts w:asciiTheme="minorHAnsi" w:hAnsiTheme="minorHAnsi"/>
                <w:b/>
                <w:sz w:val="16"/>
                <w:szCs w:val="16"/>
              </w:rPr>
              <w:t>Critical Response</w:t>
            </w:r>
            <w:r>
              <w:rPr>
                <w:rFonts w:asciiTheme="minorHAnsi" w:hAnsiTheme="minorHAnsi"/>
                <w:b/>
                <w:sz w:val="16"/>
                <w:szCs w:val="16"/>
              </w:rPr>
              <w:t>/Speaking Task (Week 9)</w:t>
            </w:r>
          </w:p>
          <w:p w14:paraId="2033B054" w14:textId="6D255F38" w:rsidR="00B97C97" w:rsidRPr="00F130B8" w:rsidRDefault="00B97C97" w:rsidP="002A5D66">
            <w:pPr>
              <w:ind w:right="175"/>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F130B8">
              <w:rPr>
                <w:rFonts w:asciiTheme="minorHAnsi" w:hAnsiTheme="minorHAnsi"/>
                <w:color w:val="auto"/>
                <w:sz w:val="16"/>
                <w:szCs w:val="16"/>
              </w:rPr>
              <w:t>Students</w:t>
            </w:r>
            <w:r w:rsidR="002A5D66">
              <w:rPr>
                <w:rFonts w:asciiTheme="minorHAnsi" w:hAnsiTheme="minorHAnsi"/>
                <w:color w:val="auto"/>
                <w:sz w:val="16"/>
                <w:szCs w:val="16"/>
              </w:rPr>
              <w:t xml:space="preserve"> will respond to</w:t>
            </w:r>
            <w:r w:rsidRPr="00F130B8">
              <w:rPr>
                <w:rFonts w:asciiTheme="minorHAnsi" w:hAnsiTheme="minorHAnsi"/>
                <w:color w:val="auto"/>
                <w:sz w:val="16"/>
                <w:szCs w:val="16"/>
              </w:rPr>
              <w:t xml:space="preserve"> a series of critical questions that analyse the importance of a particular scene from the film</w:t>
            </w:r>
            <w:r>
              <w:rPr>
                <w:rFonts w:asciiTheme="minorHAnsi" w:hAnsiTheme="minorHAnsi"/>
                <w:color w:val="auto"/>
                <w:sz w:val="16"/>
                <w:szCs w:val="16"/>
              </w:rPr>
              <w:t xml:space="preserve"> and one aspect of another text </w:t>
            </w:r>
            <w:r w:rsidRPr="00F130B8">
              <w:rPr>
                <w:rFonts w:asciiTheme="minorHAnsi" w:hAnsiTheme="minorHAnsi"/>
                <w:color w:val="auto"/>
                <w:sz w:val="16"/>
                <w:szCs w:val="16"/>
              </w:rPr>
              <w:t xml:space="preserve">studied in conveying the journey concept.  They then present this panel discussion to the class with the teacher as moderator. Students will self and peer reflect on their learning and presentations. </w:t>
            </w:r>
          </w:p>
        </w:tc>
      </w:tr>
      <w:tr w:rsidR="00F130B8" w:rsidRPr="00F925BC" w14:paraId="709B735F" w14:textId="77777777" w:rsidTr="00C15A0A">
        <w:trPr>
          <w:trHeight w:val="182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63687AC" w14:textId="1F9586A4" w:rsidR="00F130B8" w:rsidRPr="00C15A0A" w:rsidRDefault="00F130B8" w:rsidP="00C15A0A">
            <w:pPr>
              <w:jc w:val="center"/>
              <w:rPr>
                <w:rFonts w:asciiTheme="minorHAnsi" w:hAnsiTheme="minorHAnsi"/>
                <w:color w:val="auto"/>
                <w:sz w:val="28"/>
                <w:szCs w:val="22"/>
              </w:rPr>
            </w:pPr>
            <w:r w:rsidRPr="00C15A0A">
              <w:rPr>
                <w:rFonts w:asciiTheme="minorHAnsi" w:hAnsiTheme="minorHAnsi"/>
                <w:color w:val="auto"/>
                <w:sz w:val="28"/>
                <w:szCs w:val="22"/>
              </w:rPr>
              <w:t>T3</w:t>
            </w:r>
          </w:p>
        </w:tc>
        <w:tc>
          <w:tcPr>
            <w:tcW w:w="1032" w:type="dxa"/>
            <w:textDirection w:val="btLr"/>
          </w:tcPr>
          <w:p w14:paraId="74FF8170" w14:textId="77DC3774" w:rsidR="00F130B8" w:rsidRPr="00D31A66" w:rsidRDefault="00F130B8" w:rsidP="00F130B8">
            <w:pPr>
              <w:ind w:left="113" w:right="113"/>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D31A66">
              <w:rPr>
                <w:rFonts w:asciiTheme="minorHAnsi" w:hAnsiTheme="minorHAnsi"/>
                <w:b/>
              </w:rPr>
              <w:t>In Search of Shakespeare</w:t>
            </w:r>
          </w:p>
        </w:tc>
        <w:tc>
          <w:tcPr>
            <w:tcW w:w="3260" w:type="dxa"/>
            <w:vAlign w:val="center"/>
          </w:tcPr>
          <w:p w14:paraId="2E7F757C" w14:textId="6ACAD702" w:rsidR="00BC297F" w:rsidRPr="00BC297F" w:rsidRDefault="00BC297F" w:rsidP="005B6097">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BC297F">
              <w:rPr>
                <w:rFonts w:asciiTheme="minorHAnsi" w:hAnsiTheme="minorHAnsi"/>
                <w:b/>
                <w:sz w:val="16"/>
                <w:szCs w:val="16"/>
              </w:rPr>
              <w:t>Shakespeare</w:t>
            </w:r>
            <w:r w:rsidRPr="00BC297F">
              <w:rPr>
                <w:rFonts w:asciiTheme="minorHAnsi" w:hAnsiTheme="minorHAnsi"/>
                <w:sz w:val="16"/>
                <w:szCs w:val="16"/>
              </w:rPr>
              <w:t xml:space="preserve"> </w:t>
            </w:r>
            <w:r w:rsidRPr="00BC297F">
              <w:rPr>
                <w:rFonts w:asciiTheme="minorHAnsi" w:hAnsiTheme="minorHAnsi"/>
                <w:b/>
                <w:sz w:val="16"/>
                <w:szCs w:val="16"/>
              </w:rPr>
              <w:t>Study</w:t>
            </w:r>
          </w:p>
          <w:p w14:paraId="56709F78" w14:textId="77777777" w:rsidR="00F130B8" w:rsidRPr="005B6097" w:rsidRDefault="00F130B8" w:rsidP="005B6097">
            <w:pPr>
              <w:pStyle w:val="ListParagraph"/>
              <w:numPr>
                <w:ilvl w:val="0"/>
                <w:numId w:val="18"/>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i/>
                <w:sz w:val="16"/>
                <w:szCs w:val="16"/>
              </w:rPr>
            </w:pPr>
            <w:r w:rsidRPr="005B6097">
              <w:rPr>
                <w:rFonts w:asciiTheme="minorHAnsi" w:hAnsiTheme="minorHAnsi"/>
                <w:i/>
                <w:sz w:val="16"/>
                <w:szCs w:val="16"/>
              </w:rPr>
              <w:t>A Midsummer Night’s Dream</w:t>
            </w:r>
          </w:p>
          <w:p w14:paraId="058068BD" w14:textId="77777777" w:rsidR="00F130B8" w:rsidRPr="002A5D66" w:rsidRDefault="00F130B8" w:rsidP="002A5D66">
            <w:pPr>
              <w:pStyle w:val="ListParagraph"/>
              <w:numPr>
                <w:ilvl w:val="0"/>
                <w:numId w:val="18"/>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sidRPr="005B6097">
              <w:rPr>
                <w:rFonts w:asciiTheme="minorHAnsi" w:hAnsiTheme="minorHAnsi"/>
                <w:i/>
                <w:sz w:val="16"/>
                <w:szCs w:val="16"/>
              </w:rPr>
              <w:t>Twelfth Night</w:t>
            </w:r>
          </w:p>
          <w:p w14:paraId="0915891F" w14:textId="178635A2" w:rsidR="002A5D66" w:rsidRPr="005B6097" w:rsidRDefault="002A5D66" w:rsidP="002A5D66">
            <w:pPr>
              <w:pStyle w:val="ListParagraph"/>
              <w:numPr>
                <w:ilvl w:val="0"/>
                <w:numId w:val="18"/>
              </w:numPr>
              <w:ind w:left="175" w:hanging="142"/>
              <w:cnfStyle w:val="000000000000" w:firstRow="0" w:lastRow="0" w:firstColumn="0" w:lastColumn="0" w:oddVBand="0" w:evenVBand="0" w:oddHBand="0" w:evenHBand="0" w:firstRowFirstColumn="0" w:firstRowLastColumn="0" w:lastRowFirstColumn="0" w:lastRowLastColumn="0"/>
              <w:rPr>
                <w:rFonts w:asciiTheme="minorHAnsi" w:hAnsiTheme="minorHAnsi"/>
                <w:b/>
                <w:i/>
                <w:sz w:val="16"/>
                <w:szCs w:val="16"/>
              </w:rPr>
            </w:pPr>
            <w:r>
              <w:rPr>
                <w:rFonts w:asciiTheme="minorHAnsi" w:hAnsiTheme="minorHAnsi"/>
                <w:sz w:val="16"/>
                <w:szCs w:val="16"/>
              </w:rPr>
              <w:t>Taming of the Shrew</w:t>
            </w:r>
          </w:p>
        </w:tc>
        <w:tc>
          <w:tcPr>
            <w:tcW w:w="5864" w:type="dxa"/>
            <w:vAlign w:val="center"/>
          </w:tcPr>
          <w:p w14:paraId="3C052116" w14:textId="33A14BEC" w:rsidR="00F130B8" w:rsidRPr="002455F0" w:rsidRDefault="00F130B8" w:rsidP="002455F0">
            <w:pPr>
              <w:cnfStyle w:val="000000000000" w:firstRow="0" w:lastRow="0" w:firstColumn="0" w:lastColumn="0" w:oddVBand="0" w:evenVBand="0" w:oddHBand="0" w:evenHBand="0" w:firstRowFirstColumn="0" w:firstRowLastColumn="0" w:lastRowFirstColumn="0" w:lastRowLastColumn="0"/>
              <w:rPr>
                <w:rFonts w:asciiTheme="minorHAnsi" w:hAnsiTheme="minorHAnsi"/>
                <w:b/>
                <w:sz w:val="16"/>
                <w:szCs w:val="16"/>
              </w:rPr>
            </w:pPr>
            <w:r w:rsidRPr="002455F0">
              <w:rPr>
                <w:rFonts w:asciiTheme="minorHAnsi" w:hAnsiTheme="minorHAnsi"/>
                <w:b/>
                <w:sz w:val="16"/>
                <w:szCs w:val="16"/>
              </w:rPr>
              <w:t xml:space="preserve">Focus Question: </w:t>
            </w:r>
            <w:r w:rsidR="00A02D0E" w:rsidRPr="002455F0">
              <w:rPr>
                <w:rFonts w:asciiTheme="minorHAnsi" w:hAnsiTheme="minorHAnsi"/>
                <w:b/>
                <w:sz w:val="16"/>
                <w:szCs w:val="16"/>
              </w:rPr>
              <w:t>What can we learn from old Bill Shakespeare? Does he really have anything important to say?</w:t>
            </w:r>
          </w:p>
          <w:p w14:paraId="5B03988B" w14:textId="122E7CD8" w:rsidR="00F130B8" w:rsidRPr="002455F0" w:rsidRDefault="00F130B8" w:rsidP="002455F0">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The focus of this unit is for students to gain an understanding of the culturally significant works of William Shakespeare by exploring the histor</w:t>
            </w:r>
            <w:r w:rsidR="002B0F7E">
              <w:rPr>
                <w:rFonts w:asciiTheme="minorHAnsi" w:hAnsiTheme="minorHAnsi"/>
                <w:sz w:val="16"/>
                <w:szCs w:val="16"/>
              </w:rPr>
              <w:t>ical and cultural context of his life and times</w:t>
            </w:r>
            <w:r w:rsidRPr="002455F0">
              <w:rPr>
                <w:rFonts w:asciiTheme="minorHAnsi" w:hAnsiTheme="minorHAnsi"/>
                <w:sz w:val="16"/>
                <w:szCs w:val="16"/>
              </w:rPr>
              <w:t>.</w:t>
            </w:r>
          </w:p>
          <w:p w14:paraId="0F6A5705" w14:textId="3D5E046D" w:rsidR="00F130B8" w:rsidRPr="002455F0" w:rsidRDefault="00F130B8" w:rsidP="002455F0">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 xml:space="preserve">Students will gain an </w:t>
            </w:r>
            <w:r w:rsidR="00AC4010" w:rsidRPr="002455F0">
              <w:rPr>
                <w:rFonts w:asciiTheme="minorHAnsi" w:hAnsiTheme="minorHAnsi"/>
                <w:sz w:val="16"/>
                <w:szCs w:val="16"/>
              </w:rPr>
              <w:t>appreciation of the genre</w:t>
            </w:r>
            <w:r w:rsidRPr="002455F0">
              <w:rPr>
                <w:rFonts w:asciiTheme="minorHAnsi" w:hAnsiTheme="minorHAnsi"/>
                <w:sz w:val="16"/>
                <w:szCs w:val="16"/>
              </w:rPr>
              <w:t>, language and dramatic conventions of Shakespeare’s plays.</w:t>
            </w:r>
          </w:p>
          <w:p w14:paraId="1A3A1F3D" w14:textId="53D056AB" w:rsidR="00F130B8" w:rsidRPr="002455F0" w:rsidRDefault="00F130B8" w:rsidP="002455F0">
            <w:pPr>
              <w:pStyle w:val="ListParagraph"/>
              <w:numPr>
                <w:ilvl w:val="0"/>
                <w:numId w:val="24"/>
              </w:numPr>
              <w:ind w:left="317" w:hanging="283"/>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 xml:space="preserve">Students </w:t>
            </w:r>
            <w:r w:rsidRPr="002455F0">
              <w:rPr>
                <w:rFonts w:asciiTheme="minorHAnsi" w:hAnsiTheme="minorHAnsi"/>
                <w:i/>
                <w:sz w:val="16"/>
                <w:szCs w:val="16"/>
              </w:rPr>
              <w:t>may</w:t>
            </w:r>
            <w:r w:rsidRPr="002455F0">
              <w:rPr>
                <w:rFonts w:asciiTheme="minorHAnsi" w:hAnsiTheme="minorHAnsi"/>
                <w:sz w:val="16"/>
                <w:szCs w:val="16"/>
              </w:rPr>
              <w:t xml:space="preserve"> study </w:t>
            </w:r>
            <w:r w:rsidR="00477107" w:rsidRPr="002455F0">
              <w:rPr>
                <w:rFonts w:asciiTheme="minorHAnsi" w:hAnsiTheme="minorHAnsi"/>
                <w:sz w:val="16"/>
                <w:szCs w:val="16"/>
              </w:rPr>
              <w:t>sug</w:t>
            </w:r>
            <w:r w:rsidRPr="002455F0">
              <w:rPr>
                <w:rFonts w:asciiTheme="minorHAnsi" w:hAnsiTheme="minorHAnsi"/>
                <w:sz w:val="16"/>
                <w:szCs w:val="16"/>
              </w:rPr>
              <w:t>gested fictional text</w:t>
            </w:r>
            <w:r w:rsidR="00477107" w:rsidRPr="002455F0">
              <w:rPr>
                <w:rFonts w:asciiTheme="minorHAnsi" w:hAnsiTheme="minorHAnsi"/>
                <w:sz w:val="16"/>
                <w:szCs w:val="16"/>
              </w:rPr>
              <w:t>s</w:t>
            </w:r>
            <w:r w:rsidRPr="002455F0">
              <w:rPr>
                <w:rFonts w:asciiTheme="minorHAnsi" w:hAnsiTheme="minorHAnsi"/>
                <w:sz w:val="16"/>
                <w:szCs w:val="16"/>
              </w:rPr>
              <w:t xml:space="preserve"> and/or other nonfiction and/or filmic texts</w:t>
            </w:r>
            <w:r w:rsidR="00477107" w:rsidRPr="002455F0">
              <w:rPr>
                <w:rFonts w:asciiTheme="minorHAnsi" w:hAnsiTheme="minorHAnsi"/>
                <w:sz w:val="16"/>
                <w:szCs w:val="16"/>
              </w:rPr>
              <w:t>/extracts</w:t>
            </w:r>
            <w:r w:rsidRPr="002455F0">
              <w:rPr>
                <w:rFonts w:asciiTheme="minorHAnsi" w:hAnsiTheme="minorHAnsi"/>
                <w:sz w:val="16"/>
                <w:szCs w:val="16"/>
              </w:rPr>
              <w:t xml:space="preserve"> to gain an effective understanding of the era.</w:t>
            </w:r>
          </w:p>
        </w:tc>
        <w:tc>
          <w:tcPr>
            <w:tcW w:w="1276" w:type="dxa"/>
            <w:vAlign w:val="center"/>
          </w:tcPr>
          <w:p w14:paraId="3F68E1DF" w14:textId="77777777" w:rsidR="00D01940" w:rsidRPr="00F130B8" w:rsidRDefault="00D01940" w:rsidP="00BC297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r w:rsidRPr="00F130B8">
              <w:rPr>
                <w:rFonts w:asciiTheme="minorHAnsi" w:eastAsiaTheme="minorHAnsi" w:hAnsiTheme="minorHAnsi" w:cs="ArialMT"/>
                <w:color w:val="auto"/>
                <w:sz w:val="16"/>
                <w:szCs w:val="16"/>
              </w:rPr>
              <w:t>EN4-1A</w:t>
            </w:r>
          </w:p>
          <w:p w14:paraId="6D0ABB6A" w14:textId="77777777" w:rsidR="00F130B8" w:rsidRPr="00F130B8" w:rsidRDefault="00F130B8" w:rsidP="00BC29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MT"/>
                <w:color w:val="auto"/>
                <w:sz w:val="16"/>
                <w:szCs w:val="16"/>
              </w:rPr>
            </w:pPr>
            <w:r w:rsidRPr="00F130B8">
              <w:rPr>
                <w:rFonts w:asciiTheme="minorHAnsi" w:eastAsiaTheme="minorHAnsi" w:hAnsiTheme="minorHAnsi" w:cs="ArialMT"/>
                <w:color w:val="auto"/>
                <w:sz w:val="16"/>
                <w:szCs w:val="16"/>
              </w:rPr>
              <w:t>EN4-7D</w:t>
            </w:r>
          </w:p>
          <w:p w14:paraId="4FC4C293" w14:textId="77777777" w:rsidR="00F130B8" w:rsidRPr="00F130B8" w:rsidRDefault="00F130B8" w:rsidP="00BC29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Calibri"/>
                <w:bCs/>
                <w:color w:val="auto"/>
                <w:sz w:val="16"/>
                <w:szCs w:val="16"/>
              </w:rPr>
            </w:pPr>
            <w:r w:rsidRPr="00F130B8">
              <w:rPr>
                <w:rFonts w:asciiTheme="minorHAnsi" w:eastAsiaTheme="minorHAnsi" w:hAnsiTheme="minorHAnsi" w:cs="Calibri"/>
                <w:bCs/>
                <w:color w:val="auto"/>
                <w:sz w:val="16"/>
                <w:szCs w:val="16"/>
              </w:rPr>
              <w:t>EN4-8D</w:t>
            </w:r>
          </w:p>
          <w:p w14:paraId="2E73831C" w14:textId="49217CBB" w:rsidR="00F130B8" w:rsidRPr="00F130B8" w:rsidRDefault="00F130B8" w:rsidP="00BC297F">
            <w:pPr>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s="Calibri"/>
                <w:bCs/>
                <w:color w:val="auto"/>
                <w:sz w:val="16"/>
                <w:szCs w:val="16"/>
                <w:highlight w:val="yellow"/>
              </w:rPr>
            </w:pPr>
            <w:r w:rsidRPr="00F130B8">
              <w:rPr>
                <w:rFonts w:asciiTheme="minorHAnsi" w:eastAsiaTheme="minorHAnsi" w:hAnsiTheme="minorHAnsi" w:cs="Calibri"/>
                <w:bCs/>
                <w:color w:val="auto"/>
                <w:sz w:val="16"/>
                <w:szCs w:val="16"/>
              </w:rPr>
              <w:t>EN4-9E</w:t>
            </w:r>
          </w:p>
        </w:tc>
        <w:tc>
          <w:tcPr>
            <w:tcW w:w="3686" w:type="dxa"/>
            <w:vAlign w:val="center"/>
          </w:tcPr>
          <w:p w14:paraId="4C9B0817" w14:textId="4833BC70" w:rsidR="00BC297F" w:rsidRDefault="00BC297F" w:rsidP="00BC297F">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 w:val="16"/>
                <w:szCs w:val="16"/>
              </w:rPr>
            </w:pPr>
            <w:r>
              <w:rPr>
                <w:rFonts w:asciiTheme="minorHAnsi" w:hAnsiTheme="minorHAnsi"/>
                <w:b/>
                <w:color w:val="auto"/>
                <w:sz w:val="16"/>
                <w:szCs w:val="16"/>
              </w:rPr>
              <w:t>Persuasive Response</w:t>
            </w:r>
            <w:r w:rsidR="00382BB0">
              <w:rPr>
                <w:rFonts w:asciiTheme="minorHAnsi" w:hAnsiTheme="minorHAnsi"/>
                <w:b/>
                <w:color w:val="auto"/>
                <w:sz w:val="16"/>
                <w:szCs w:val="16"/>
              </w:rPr>
              <w:t xml:space="preserve"> (Week 9)</w:t>
            </w:r>
          </w:p>
          <w:p w14:paraId="207982CB" w14:textId="0D189A9C" w:rsidR="00F130B8" w:rsidRPr="00F130B8" w:rsidRDefault="00F130B8" w:rsidP="002A5D66">
            <w:pPr>
              <w:widowControl w:val="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6"/>
                <w:szCs w:val="16"/>
              </w:rPr>
            </w:pPr>
            <w:r w:rsidRPr="00F130B8">
              <w:rPr>
                <w:rFonts w:asciiTheme="minorHAnsi" w:hAnsiTheme="minorHAnsi"/>
                <w:color w:val="auto"/>
                <w:sz w:val="16"/>
                <w:szCs w:val="16"/>
              </w:rPr>
              <w:t xml:space="preserve">Students </w:t>
            </w:r>
            <w:r w:rsidR="00022C88">
              <w:rPr>
                <w:rFonts w:asciiTheme="minorHAnsi" w:hAnsiTheme="minorHAnsi"/>
                <w:color w:val="auto"/>
                <w:sz w:val="16"/>
                <w:szCs w:val="16"/>
              </w:rPr>
              <w:t xml:space="preserve">will </w:t>
            </w:r>
            <w:r w:rsidRPr="00F130B8">
              <w:rPr>
                <w:rFonts w:asciiTheme="minorHAnsi" w:hAnsiTheme="minorHAnsi"/>
                <w:color w:val="auto"/>
                <w:sz w:val="16"/>
                <w:szCs w:val="16"/>
              </w:rPr>
              <w:t xml:space="preserve">work collaboratively to </w:t>
            </w:r>
            <w:r w:rsidR="007918A6">
              <w:rPr>
                <w:rFonts w:asciiTheme="minorHAnsi" w:hAnsiTheme="minorHAnsi"/>
                <w:color w:val="auto"/>
                <w:sz w:val="16"/>
                <w:szCs w:val="16"/>
              </w:rPr>
              <w:t>compose a persuasive response to a Shakespearean play studied in class. Through detailed scene analysis, students will persuade</w:t>
            </w:r>
            <w:r w:rsidR="002A5D66">
              <w:rPr>
                <w:rFonts w:asciiTheme="minorHAnsi" w:hAnsiTheme="minorHAnsi"/>
                <w:color w:val="auto"/>
                <w:sz w:val="16"/>
                <w:szCs w:val="16"/>
              </w:rPr>
              <w:t xml:space="preserve"> the local readership of CCWC’s newsletter of the relevance and universal themes of Shakespeare. </w:t>
            </w:r>
          </w:p>
        </w:tc>
      </w:tr>
      <w:tr w:rsidR="00F130B8" w:rsidRPr="00F925BC" w14:paraId="0FBA10EF" w14:textId="77777777" w:rsidTr="00C15A0A">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6A5E43F" w14:textId="77777777" w:rsidR="00F130B8" w:rsidRPr="00C15A0A" w:rsidRDefault="00F130B8" w:rsidP="00C15A0A">
            <w:pPr>
              <w:jc w:val="center"/>
              <w:rPr>
                <w:rFonts w:asciiTheme="minorHAnsi" w:hAnsiTheme="minorHAnsi"/>
                <w:color w:val="auto"/>
                <w:sz w:val="28"/>
                <w:szCs w:val="22"/>
              </w:rPr>
            </w:pPr>
            <w:r w:rsidRPr="00C15A0A">
              <w:rPr>
                <w:rFonts w:asciiTheme="minorHAnsi" w:hAnsiTheme="minorHAnsi"/>
                <w:color w:val="auto"/>
                <w:sz w:val="28"/>
                <w:szCs w:val="22"/>
              </w:rPr>
              <w:t>T4</w:t>
            </w:r>
          </w:p>
        </w:tc>
        <w:tc>
          <w:tcPr>
            <w:tcW w:w="1032" w:type="dxa"/>
            <w:textDirection w:val="btLr"/>
          </w:tcPr>
          <w:p w14:paraId="75320B8B" w14:textId="1F06E247" w:rsidR="00F130B8" w:rsidRPr="00D31A66" w:rsidRDefault="00F130B8" w:rsidP="00F130B8">
            <w:pPr>
              <w:ind w:left="113" w:right="113"/>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 xml:space="preserve">Fiction Factor – </w:t>
            </w:r>
            <w:r w:rsidRPr="00D31A66">
              <w:rPr>
                <w:rFonts w:asciiTheme="minorHAnsi" w:hAnsiTheme="minorHAnsi"/>
              </w:rPr>
              <w:t>Creating</w:t>
            </w:r>
            <w:r>
              <w:rPr>
                <w:rFonts w:asciiTheme="minorHAnsi" w:hAnsiTheme="minorHAnsi"/>
                <w:b/>
              </w:rPr>
              <w:t xml:space="preserve"> </w:t>
            </w:r>
            <w:r w:rsidRPr="00D31A66">
              <w:rPr>
                <w:rFonts w:asciiTheme="minorHAnsi" w:hAnsiTheme="minorHAnsi"/>
              </w:rPr>
              <w:t>Characters</w:t>
            </w:r>
          </w:p>
        </w:tc>
        <w:tc>
          <w:tcPr>
            <w:tcW w:w="3260" w:type="dxa"/>
            <w:vAlign w:val="center"/>
          </w:tcPr>
          <w:p w14:paraId="2DAD6CC6" w14:textId="2527C945" w:rsidR="00F130B8" w:rsidRPr="00BC297F" w:rsidRDefault="00BC297F" w:rsidP="005B6097">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Pr>
                <w:rFonts w:asciiTheme="minorHAnsi" w:hAnsiTheme="minorHAnsi"/>
                <w:b/>
                <w:sz w:val="16"/>
                <w:szCs w:val="16"/>
              </w:rPr>
              <w:t>Novel Study</w:t>
            </w:r>
          </w:p>
          <w:p w14:paraId="21FE90FE"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Trash</w:t>
            </w:r>
          </w:p>
          <w:p w14:paraId="3E0D171F"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Once</w:t>
            </w:r>
          </w:p>
          <w:p w14:paraId="173CD89B"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Holes</w:t>
            </w:r>
          </w:p>
          <w:p w14:paraId="144E6BB5"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The Boy in the Striped Pyjamas</w:t>
            </w:r>
          </w:p>
          <w:p w14:paraId="1F86B77A"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The Absolutely True Diary of a Part-Time Indian</w:t>
            </w:r>
          </w:p>
          <w:p w14:paraId="0E398A0E"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Boy Overboard</w:t>
            </w:r>
          </w:p>
          <w:p w14:paraId="5072008B" w14:textId="77777777" w:rsidR="00F130B8" w:rsidRPr="005B6097" w:rsidRDefault="00F130B8" w:rsidP="005B6097">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 xml:space="preserve">Bridge to </w:t>
            </w:r>
            <w:proofErr w:type="spellStart"/>
            <w:r w:rsidRPr="005B6097">
              <w:rPr>
                <w:rFonts w:asciiTheme="minorHAnsi" w:hAnsiTheme="minorHAnsi"/>
                <w:i/>
                <w:sz w:val="16"/>
                <w:szCs w:val="16"/>
              </w:rPr>
              <w:t>Terabithia</w:t>
            </w:r>
            <w:proofErr w:type="spellEnd"/>
          </w:p>
          <w:p w14:paraId="6E7B5D77" w14:textId="77777777" w:rsidR="002B0F7E" w:rsidRDefault="00F130B8" w:rsidP="002B0F7E">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5B6097">
              <w:rPr>
                <w:rFonts w:asciiTheme="minorHAnsi" w:hAnsiTheme="minorHAnsi"/>
                <w:i/>
                <w:sz w:val="16"/>
                <w:szCs w:val="16"/>
              </w:rPr>
              <w:t>Fighting Ruben Wolf</w:t>
            </w:r>
            <w:r w:rsidRPr="005B6097">
              <w:rPr>
                <w:rFonts w:asciiTheme="minorHAnsi" w:hAnsiTheme="minorHAnsi"/>
                <w:sz w:val="16"/>
                <w:szCs w:val="16"/>
              </w:rPr>
              <w:t xml:space="preserve"> </w:t>
            </w:r>
          </w:p>
          <w:p w14:paraId="1BF1B85A" w14:textId="0DBDA16F" w:rsidR="00F130B8" w:rsidRPr="002B0F7E" w:rsidRDefault="00F130B8" w:rsidP="002B0F7E">
            <w:pPr>
              <w:pStyle w:val="ListParagraph"/>
              <w:numPr>
                <w:ilvl w:val="0"/>
                <w:numId w:val="21"/>
              </w:numPr>
              <w:ind w:left="175" w:hanging="175"/>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B0F7E">
              <w:rPr>
                <w:rFonts w:asciiTheme="minorHAnsi" w:hAnsiTheme="minorHAnsi"/>
                <w:i/>
                <w:sz w:val="16"/>
                <w:szCs w:val="16"/>
              </w:rPr>
              <w:t>Wonder</w:t>
            </w:r>
            <w:r w:rsidRPr="002B0F7E">
              <w:rPr>
                <w:rFonts w:asciiTheme="minorHAnsi" w:hAnsiTheme="minorHAnsi"/>
                <w:sz w:val="20"/>
                <w:szCs w:val="20"/>
              </w:rPr>
              <w:t xml:space="preserve"> </w:t>
            </w:r>
          </w:p>
        </w:tc>
        <w:tc>
          <w:tcPr>
            <w:tcW w:w="5864" w:type="dxa"/>
            <w:vAlign w:val="center"/>
          </w:tcPr>
          <w:p w14:paraId="0E47BA96" w14:textId="3ECAF198" w:rsidR="00F130B8" w:rsidRPr="002455F0" w:rsidRDefault="00F130B8" w:rsidP="002455F0">
            <w:pPr>
              <w:cnfStyle w:val="000000100000" w:firstRow="0" w:lastRow="0" w:firstColumn="0" w:lastColumn="0" w:oddVBand="0" w:evenVBand="0" w:oddHBand="1" w:evenHBand="0" w:firstRowFirstColumn="0" w:firstRowLastColumn="0" w:lastRowFirstColumn="0" w:lastRowLastColumn="0"/>
              <w:rPr>
                <w:rFonts w:asciiTheme="minorHAnsi" w:hAnsiTheme="minorHAnsi"/>
                <w:b/>
                <w:sz w:val="16"/>
                <w:szCs w:val="16"/>
              </w:rPr>
            </w:pPr>
            <w:r w:rsidRPr="002455F0">
              <w:rPr>
                <w:rFonts w:asciiTheme="minorHAnsi" w:hAnsiTheme="minorHAnsi"/>
                <w:b/>
                <w:sz w:val="16"/>
                <w:szCs w:val="16"/>
              </w:rPr>
              <w:t xml:space="preserve">Focus Question: </w:t>
            </w:r>
            <w:r w:rsidR="00D945A3" w:rsidRPr="002455F0">
              <w:rPr>
                <w:rFonts w:asciiTheme="minorHAnsi" w:hAnsiTheme="minorHAnsi"/>
                <w:b/>
                <w:sz w:val="16"/>
                <w:szCs w:val="16"/>
              </w:rPr>
              <w:t xml:space="preserve">Why are we drawn to </w:t>
            </w:r>
            <w:r w:rsidR="00781127" w:rsidRPr="002455F0">
              <w:rPr>
                <w:rFonts w:asciiTheme="minorHAnsi" w:hAnsiTheme="minorHAnsi"/>
                <w:b/>
                <w:sz w:val="16"/>
                <w:szCs w:val="16"/>
              </w:rPr>
              <w:t>complex characters a</w:t>
            </w:r>
            <w:r w:rsidR="00D945A3" w:rsidRPr="002455F0">
              <w:rPr>
                <w:rFonts w:asciiTheme="minorHAnsi" w:hAnsiTheme="minorHAnsi"/>
                <w:b/>
                <w:sz w:val="16"/>
                <w:szCs w:val="16"/>
              </w:rPr>
              <w:t>nd how are we invited into their world?</w:t>
            </w:r>
            <w:r w:rsidR="00781127" w:rsidRPr="002455F0">
              <w:rPr>
                <w:rFonts w:asciiTheme="minorHAnsi" w:hAnsiTheme="minorHAnsi"/>
                <w:b/>
                <w:sz w:val="16"/>
                <w:szCs w:val="16"/>
              </w:rPr>
              <w:t xml:space="preserve"> Ultimately, why do we want to keep turning the page?</w:t>
            </w:r>
          </w:p>
          <w:p w14:paraId="21BD2E16" w14:textId="77777777" w:rsidR="00F130B8" w:rsidRPr="002455F0" w:rsidRDefault="00F130B8" w:rsidP="002455F0">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Students will complete a close novel study.</w:t>
            </w:r>
          </w:p>
          <w:p w14:paraId="719DBA8F" w14:textId="77777777" w:rsidR="00F130B8" w:rsidRPr="002455F0" w:rsidRDefault="00F130B8" w:rsidP="002455F0">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2455F0">
              <w:rPr>
                <w:rFonts w:asciiTheme="minorHAnsi" w:hAnsiTheme="minorHAnsi"/>
                <w:sz w:val="16"/>
                <w:szCs w:val="16"/>
              </w:rPr>
              <w:t>The focus of this unit is for students to identify, analyse and apply a variety of language techniques associated with character development. Specifically, how characters are used to position the responder and invite us into their world/s.</w:t>
            </w:r>
          </w:p>
          <w:p w14:paraId="233A1B0E" w14:textId="62F7CFC5" w:rsidR="00F130B8" w:rsidRPr="002455F0" w:rsidRDefault="00F130B8" w:rsidP="002455F0">
            <w:pPr>
              <w:pStyle w:val="ListParagraph"/>
              <w:numPr>
                <w:ilvl w:val="0"/>
                <w:numId w:val="24"/>
              </w:numPr>
              <w:ind w:left="317" w:hanging="283"/>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2455F0">
              <w:rPr>
                <w:rFonts w:asciiTheme="minorHAnsi" w:hAnsiTheme="minorHAnsi"/>
                <w:sz w:val="16"/>
                <w:szCs w:val="16"/>
              </w:rPr>
              <w:t>Students will also explore</w:t>
            </w:r>
            <w:r w:rsidR="00477107" w:rsidRPr="002455F0">
              <w:rPr>
                <w:rFonts w:asciiTheme="minorHAnsi" w:hAnsiTheme="minorHAnsi"/>
                <w:sz w:val="16"/>
                <w:szCs w:val="16"/>
              </w:rPr>
              <w:t>, through their own responding and composing,</w:t>
            </w:r>
            <w:r w:rsidRPr="002455F0">
              <w:rPr>
                <w:rFonts w:asciiTheme="minorHAnsi" w:hAnsiTheme="minorHAnsi"/>
                <w:sz w:val="16"/>
                <w:szCs w:val="16"/>
              </w:rPr>
              <w:t xml:space="preserve"> structure, setting, plot development, themes and other structural elements of an effective narrative (tense, perspective, punctuation to create meaning, symbolism, juxtaposition).</w:t>
            </w:r>
          </w:p>
        </w:tc>
        <w:tc>
          <w:tcPr>
            <w:tcW w:w="1276" w:type="dxa"/>
            <w:vAlign w:val="center"/>
          </w:tcPr>
          <w:p w14:paraId="2DCC91A6" w14:textId="77777777" w:rsidR="00F130B8" w:rsidRPr="00D01940" w:rsidRDefault="00F130B8" w:rsidP="00BC29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D01940">
              <w:rPr>
                <w:rFonts w:asciiTheme="minorHAnsi" w:eastAsiaTheme="minorHAnsi" w:hAnsiTheme="minorHAnsi" w:cs="ArialMT"/>
                <w:color w:val="auto"/>
                <w:sz w:val="16"/>
                <w:szCs w:val="16"/>
              </w:rPr>
              <w:t>EN4-2A</w:t>
            </w:r>
          </w:p>
          <w:p w14:paraId="1BFC584F" w14:textId="77777777" w:rsidR="00F130B8" w:rsidRPr="00D01940" w:rsidRDefault="00F130B8" w:rsidP="00BC297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rialMT"/>
                <w:color w:val="auto"/>
                <w:sz w:val="16"/>
                <w:szCs w:val="16"/>
              </w:rPr>
            </w:pPr>
            <w:r w:rsidRPr="00D01940">
              <w:rPr>
                <w:rFonts w:asciiTheme="minorHAnsi" w:eastAsiaTheme="minorHAnsi" w:hAnsiTheme="minorHAnsi" w:cs="ArialMT"/>
                <w:color w:val="auto"/>
                <w:sz w:val="16"/>
                <w:szCs w:val="16"/>
              </w:rPr>
              <w:t>EN4-4B</w:t>
            </w:r>
          </w:p>
          <w:p w14:paraId="3AD4A1B8" w14:textId="77777777" w:rsidR="00F130B8" w:rsidRPr="00D01940" w:rsidRDefault="00F130B8" w:rsidP="00BC29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Calibri"/>
                <w:bCs/>
                <w:color w:val="auto"/>
                <w:sz w:val="16"/>
                <w:szCs w:val="16"/>
              </w:rPr>
            </w:pPr>
            <w:r w:rsidRPr="00D01940">
              <w:rPr>
                <w:rFonts w:asciiTheme="minorHAnsi" w:eastAsiaTheme="minorHAnsi" w:hAnsiTheme="minorHAnsi" w:cs="Calibri"/>
                <w:bCs/>
                <w:color w:val="auto"/>
                <w:sz w:val="16"/>
                <w:szCs w:val="16"/>
              </w:rPr>
              <w:t>EN4-5C</w:t>
            </w:r>
          </w:p>
          <w:p w14:paraId="16A7B22A" w14:textId="2977D107" w:rsidR="00F130B8" w:rsidRPr="00F77427" w:rsidRDefault="00F130B8" w:rsidP="00BC297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s="Calibri"/>
                <w:bCs/>
                <w:color w:val="auto"/>
                <w:sz w:val="16"/>
                <w:szCs w:val="16"/>
              </w:rPr>
            </w:pPr>
          </w:p>
        </w:tc>
        <w:tc>
          <w:tcPr>
            <w:tcW w:w="3686" w:type="dxa"/>
            <w:vAlign w:val="center"/>
          </w:tcPr>
          <w:p w14:paraId="7D8AC5D8" w14:textId="03D0F75F" w:rsidR="00BC297F" w:rsidRDefault="00A02D0E" w:rsidP="00BC297F">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6"/>
                <w:szCs w:val="16"/>
              </w:rPr>
            </w:pPr>
            <w:r w:rsidRPr="00A02D0E">
              <w:rPr>
                <w:rFonts w:asciiTheme="minorHAnsi" w:hAnsiTheme="minorHAnsi"/>
                <w:b/>
                <w:color w:val="auto"/>
                <w:sz w:val="16"/>
                <w:szCs w:val="16"/>
              </w:rPr>
              <w:t>Yearly Examination</w:t>
            </w:r>
            <w:r w:rsidR="00382BB0">
              <w:rPr>
                <w:rFonts w:asciiTheme="minorHAnsi" w:hAnsiTheme="minorHAnsi"/>
                <w:b/>
                <w:color w:val="auto"/>
                <w:sz w:val="16"/>
                <w:szCs w:val="16"/>
              </w:rPr>
              <w:t xml:space="preserve"> (Week 4)</w:t>
            </w:r>
          </w:p>
          <w:p w14:paraId="2BAC6561" w14:textId="4FD4FDFB" w:rsidR="00F130B8" w:rsidRPr="00F77427" w:rsidRDefault="00A02D0E" w:rsidP="00BC297F">
            <w:pPr>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 w:val="16"/>
                <w:szCs w:val="16"/>
              </w:rPr>
            </w:pPr>
            <w:r>
              <w:rPr>
                <w:rFonts w:asciiTheme="minorHAnsi" w:hAnsiTheme="minorHAnsi"/>
                <w:color w:val="auto"/>
                <w:sz w:val="16"/>
                <w:szCs w:val="16"/>
              </w:rPr>
              <w:t xml:space="preserve">Collaborative </w:t>
            </w:r>
            <w:r w:rsidRPr="00693F15">
              <w:rPr>
                <w:rFonts w:asciiTheme="minorHAnsi" w:hAnsiTheme="minorHAnsi"/>
                <w:color w:val="auto"/>
                <w:sz w:val="16"/>
                <w:szCs w:val="16"/>
              </w:rPr>
              <w:t>Short Answer (including longer comparative question) and Imaginative Response Section</w:t>
            </w:r>
            <w:r>
              <w:rPr>
                <w:rFonts w:asciiTheme="minorHAnsi" w:hAnsiTheme="minorHAnsi"/>
                <w:color w:val="auto"/>
                <w:sz w:val="16"/>
                <w:szCs w:val="16"/>
              </w:rPr>
              <w:t xml:space="preserve">. </w:t>
            </w:r>
          </w:p>
        </w:tc>
      </w:tr>
    </w:tbl>
    <w:p w14:paraId="5DE4C44B" w14:textId="570A8BD5" w:rsidR="00B97C97" w:rsidRPr="00ED6CE3" w:rsidRDefault="00B97C97"/>
    <w:sectPr w:rsidR="00B97C97" w:rsidRPr="00ED6CE3" w:rsidSect="002455F0">
      <w:footerReference w:type="default" r:id="rId8"/>
      <w:type w:val="continuous"/>
      <w:pgSz w:w="16838" w:h="11906" w:orient="landscape" w:code="9"/>
      <w:pgMar w:top="-568" w:right="536" w:bottom="719" w:left="567" w:header="284" w:footer="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D617" w14:textId="77777777" w:rsidR="00AF5BCE" w:rsidRDefault="00AF5BCE" w:rsidP="007C796F">
      <w:r>
        <w:separator/>
      </w:r>
    </w:p>
  </w:endnote>
  <w:endnote w:type="continuationSeparator" w:id="0">
    <w:p w14:paraId="0B280468" w14:textId="77777777" w:rsidR="00AF5BCE" w:rsidRDefault="00AF5BCE" w:rsidP="007C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FF4B" w14:textId="77777777" w:rsidR="00845E1A" w:rsidRPr="00102964" w:rsidRDefault="00706454" w:rsidP="00102964">
    <w:pPr>
      <w:pStyle w:val="Footer"/>
      <w:jc w:val="center"/>
      <w:rPr>
        <w:rFonts w:ascii="Century Gothic" w:hAnsi="Century Gothic"/>
        <w:i/>
        <w:sz w:val="16"/>
        <w:szCs w:val="16"/>
      </w:rPr>
    </w:pPr>
    <w:r w:rsidRPr="00411CA1">
      <w:rPr>
        <w:rFonts w:ascii="Century Gothic" w:hAnsi="Century Gothic"/>
        <w:b/>
        <w:sz w:val="16"/>
        <w:szCs w:val="16"/>
      </w:rPr>
      <w:t xml:space="preserve">Note:  </w:t>
    </w:r>
    <w:r w:rsidRPr="00411CA1">
      <w:rPr>
        <w:rFonts w:ascii="Century Gothic" w:hAnsi="Century Gothic"/>
        <w:sz w:val="16"/>
        <w:szCs w:val="16"/>
      </w:rPr>
      <w:t xml:space="preserve">Suggested texts </w:t>
    </w:r>
    <w:r w:rsidRPr="00411CA1">
      <w:rPr>
        <w:rFonts w:ascii="Century Gothic" w:hAnsi="Century Gothic"/>
        <w:i/>
        <w:sz w:val="16"/>
        <w:szCs w:val="16"/>
      </w:rPr>
      <w:t xml:space="preserve">may be shifted within units of the </w:t>
    </w:r>
    <w:r w:rsidRPr="00411CA1">
      <w:rPr>
        <w:rFonts w:ascii="Century Gothic" w:hAnsi="Century Gothic"/>
        <w:b/>
        <w:i/>
        <w:sz w:val="16"/>
        <w:szCs w:val="16"/>
      </w:rPr>
      <w:t>same year group</w:t>
    </w:r>
    <w:r w:rsidRPr="00411CA1">
      <w:rPr>
        <w:rFonts w:ascii="Century Gothic" w:hAnsi="Century Gothic"/>
        <w:sz w:val="16"/>
        <w:szCs w:val="16"/>
      </w:rPr>
      <w:t xml:space="preserve"> but </w:t>
    </w:r>
    <w:r w:rsidRPr="00411CA1">
      <w:rPr>
        <w:rFonts w:ascii="Century Gothic" w:hAnsi="Century Gothic"/>
        <w:b/>
        <w:i/>
        <w:sz w:val="16"/>
        <w:szCs w:val="16"/>
      </w:rPr>
      <w:t>do not teach texts outside the recommended year group</w:t>
    </w:r>
    <w:r w:rsidRPr="00411CA1">
      <w:rPr>
        <w:rFonts w:ascii="Century Gothic" w:hAnsi="Century Gothic"/>
        <w:i/>
        <w:sz w:val="16"/>
        <w:szCs w:val="16"/>
      </w:rPr>
      <w:t>.</w:t>
    </w:r>
    <w:r w:rsidR="00CE44B5">
      <w:rPr>
        <w:noProof/>
        <w:lang w:eastAsia="en-AU"/>
      </w:rPr>
      <w:drawing>
        <wp:anchor distT="0" distB="0" distL="114300" distR="114300" simplePos="0" relativeHeight="251658240" behindDoc="1" locked="0" layoutInCell="1" allowOverlap="1" wp14:anchorId="6AFD2ABC" wp14:editId="0D5D5494">
          <wp:simplePos x="0" y="0"/>
          <wp:positionH relativeFrom="column">
            <wp:posOffset>3188335</wp:posOffset>
          </wp:positionH>
          <wp:positionV relativeFrom="paragraph">
            <wp:posOffset>6503035</wp:posOffset>
          </wp:positionV>
          <wp:extent cx="452120" cy="33020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120" cy="330200"/>
                  </a:xfrm>
                  <a:prstGeom prst="rect">
                    <a:avLst/>
                  </a:prstGeom>
                  <a:noFill/>
                </pic:spPr>
              </pic:pic>
            </a:graphicData>
          </a:graphic>
          <wp14:sizeRelH relativeFrom="page">
            <wp14:pctWidth>0</wp14:pctWidth>
          </wp14:sizeRelH>
          <wp14:sizeRelV relativeFrom="page">
            <wp14:pctHeight>0</wp14:pctHeight>
          </wp14:sizeRelV>
        </wp:anchor>
      </w:drawing>
    </w:r>
    <w:r w:rsidR="00365002">
      <w:rPr>
        <w:rFonts w:ascii="Century Gothic" w:hAnsi="Century Gothic"/>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A569A" w14:textId="77777777" w:rsidR="00AF5BCE" w:rsidRDefault="00AF5BCE" w:rsidP="007C796F">
      <w:r>
        <w:separator/>
      </w:r>
    </w:p>
  </w:footnote>
  <w:footnote w:type="continuationSeparator" w:id="0">
    <w:p w14:paraId="0E7AE600" w14:textId="77777777" w:rsidR="00AF5BCE" w:rsidRDefault="00AF5BCE" w:rsidP="007C79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94A"/>
    <w:multiLevelType w:val="hybridMultilevel"/>
    <w:tmpl w:val="6576FCB8"/>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33754"/>
    <w:multiLevelType w:val="hybridMultilevel"/>
    <w:tmpl w:val="010ED840"/>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B236E"/>
    <w:multiLevelType w:val="hybridMultilevel"/>
    <w:tmpl w:val="97EE2FE8"/>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F5717"/>
    <w:multiLevelType w:val="hybridMultilevel"/>
    <w:tmpl w:val="B6626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A660A6"/>
    <w:multiLevelType w:val="hybridMultilevel"/>
    <w:tmpl w:val="FAAE9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593745"/>
    <w:multiLevelType w:val="hybridMultilevel"/>
    <w:tmpl w:val="0C70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B54C39"/>
    <w:multiLevelType w:val="hybridMultilevel"/>
    <w:tmpl w:val="E1A2A64E"/>
    <w:lvl w:ilvl="0" w:tplc="7C72A22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7B53A1B"/>
    <w:multiLevelType w:val="hybridMultilevel"/>
    <w:tmpl w:val="DF2E72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F323DB"/>
    <w:multiLevelType w:val="hybridMultilevel"/>
    <w:tmpl w:val="FBE085AC"/>
    <w:lvl w:ilvl="0" w:tplc="7C72A22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15588C"/>
    <w:multiLevelType w:val="hybridMultilevel"/>
    <w:tmpl w:val="5BC8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AE3C43"/>
    <w:multiLevelType w:val="hybridMultilevel"/>
    <w:tmpl w:val="4288C576"/>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370E04"/>
    <w:multiLevelType w:val="hybridMultilevel"/>
    <w:tmpl w:val="D22C582A"/>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C340B6"/>
    <w:multiLevelType w:val="hybridMultilevel"/>
    <w:tmpl w:val="A0D0B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796C39"/>
    <w:multiLevelType w:val="hybridMultilevel"/>
    <w:tmpl w:val="B380AC8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456F17"/>
    <w:multiLevelType w:val="hybridMultilevel"/>
    <w:tmpl w:val="0E56790C"/>
    <w:lvl w:ilvl="0" w:tplc="7C72A22C">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9C0034B"/>
    <w:multiLevelType w:val="hybridMultilevel"/>
    <w:tmpl w:val="02861B06"/>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85285"/>
    <w:multiLevelType w:val="hybridMultilevel"/>
    <w:tmpl w:val="FC7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DF22A4"/>
    <w:multiLevelType w:val="hybridMultilevel"/>
    <w:tmpl w:val="605AE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DC789A"/>
    <w:multiLevelType w:val="hybridMultilevel"/>
    <w:tmpl w:val="E2AEAB34"/>
    <w:lvl w:ilvl="0" w:tplc="FFFFFFFF">
      <w:start w:val="1"/>
      <w:numFmt w:val="bullet"/>
      <w:pStyle w:val="List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156EE0"/>
    <w:multiLevelType w:val="hybridMultilevel"/>
    <w:tmpl w:val="A79812A4"/>
    <w:lvl w:ilvl="0" w:tplc="4DA08BC4">
      <w:start w:val="1"/>
      <w:numFmt w:val="bullet"/>
      <w:lvlText w:val=""/>
      <w:lvlJc w:val="left"/>
      <w:pPr>
        <w:tabs>
          <w:tab w:val="num" w:pos="397"/>
        </w:tabs>
        <w:ind w:left="397"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5A4280"/>
    <w:multiLevelType w:val="hybridMultilevel"/>
    <w:tmpl w:val="F8880CD6"/>
    <w:lvl w:ilvl="0" w:tplc="C0421F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E2372E"/>
    <w:multiLevelType w:val="hybridMultilevel"/>
    <w:tmpl w:val="49D84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91D0FC4"/>
    <w:multiLevelType w:val="hybridMultilevel"/>
    <w:tmpl w:val="16E0D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4D2885"/>
    <w:multiLevelType w:val="hybridMultilevel"/>
    <w:tmpl w:val="58FAE2C4"/>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9"/>
  </w:num>
  <w:num w:numId="2">
    <w:abstractNumId w:val="1"/>
  </w:num>
  <w:num w:numId="3">
    <w:abstractNumId w:val="2"/>
  </w:num>
  <w:num w:numId="4">
    <w:abstractNumId w:val="12"/>
  </w:num>
  <w:num w:numId="5">
    <w:abstractNumId w:val="18"/>
  </w:num>
  <w:num w:numId="6">
    <w:abstractNumId w:val="22"/>
  </w:num>
  <w:num w:numId="7">
    <w:abstractNumId w:val="21"/>
  </w:num>
  <w:num w:numId="8">
    <w:abstractNumId w:val="8"/>
  </w:num>
  <w:num w:numId="9">
    <w:abstractNumId w:val="6"/>
  </w:num>
  <w:num w:numId="10">
    <w:abstractNumId w:val="14"/>
  </w:num>
  <w:num w:numId="11">
    <w:abstractNumId w:val="3"/>
  </w:num>
  <w:num w:numId="12">
    <w:abstractNumId w:val="0"/>
  </w:num>
  <w:num w:numId="13">
    <w:abstractNumId w:val="11"/>
  </w:num>
  <w:num w:numId="14">
    <w:abstractNumId w:val="20"/>
  </w:num>
  <w:num w:numId="15">
    <w:abstractNumId w:val="10"/>
  </w:num>
  <w:num w:numId="16">
    <w:abstractNumId w:val="15"/>
  </w:num>
  <w:num w:numId="17">
    <w:abstractNumId w:val="13"/>
  </w:num>
  <w:num w:numId="18">
    <w:abstractNumId w:val="16"/>
  </w:num>
  <w:num w:numId="19">
    <w:abstractNumId w:val="17"/>
  </w:num>
  <w:num w:numId="20">
    <w:abstractNumId w:val="7"/>
  </w:num>
  <w:num w:numId="21">
    <w:abstractNumId w:val="9"/>
  </w:num>
  <w:num w:numId="22">
    <w:abstractNumId w:val="23"/>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7B"/>
    <w:rsid w:val="00000C0C"/>
    <w:rsid w:val="000152C6"/>
    <w:rsid w:val="000158A7"/>
    <w:rsid w:val="00017840"/>
    <w:rsid w:val="00022C88"/>
    <w:rsid w:val="00033E5A"/>
    <w:rsid w:val="00034D62"/>
    <w:rsid w:val="00036F61"/>
    <w:rsid w:val="00041460"/>
    <w:rsid w:val="0004200F"/>
    <w:rsid w:val="00043B5A"/>
    <w:rsid w:val="00043DA0"/>
    <w:rsid w:val="00047B70"/>
    <w:rsid w:val="00050E80"/>
    <w:rsid w:val="00061B90"/>
    <w:rsid w:val="0008281E"/>
    <w:rsid w:val="000868B8"/>
    <w:rsid w:val="000B213C"/>
    <w:rsid w:val="000B7542"/>
    <w:rsid w:val="000C2FB3"/>
    <w:rsid w:val="000D3F0C"/>
    <w:rsid w:val="000D4C0B"/>
    <w:rsid w:val="000D5C64"/>
    <w:rsid w:val="000E296F"/>
    <w:rsid w:val="000F2071"/>
    <w:rsid w:val="000F6FF7"/>
    <w:rsid w:val="00102964"/>
    <w:rsid w:val="00103732"/>
    <w:rsid w:val="00104CAA"/>
    <w:rsid w:val="00106940"/>
    <w:rsid w:val="00113237"/>
    <w:rsid w:val="00121A2C"/>
    <w:rsid w:val="0012771B"/>
    <w:rsid w:val="0013667A"/>
    <w:rsid w:val="00141F16"/>
    <w:rsid w:val="00150E31"/>
    <w:rsid w:val="00151CC5"/>
    <w:rsid w:val="00160922"/>
    <w:rsid w:val="00163170"/>
    <w:rsid w:val="001662AF"/>
    <w:rsid w:val="001732A2"/>
    <w:rsid w:val="001739E9"/>
    <w:rsid w:val="00176142"/>
    <w:rsid w:val="00176296"/>
    <w:rsid w:val="0018195F"/>
    <w:rsid w:val="001852ED"/>
    <w:rsid w:val="001A1C6D"/>
    <w:rsid w:val="001A3009"/>
    <w:rsid w:val="001A71F5"/>
    <w:rsid w:val="001B04DA"/>
    <w:rsid w:val="001D2725"/>
    <w:rsid w:val="001D3DDE"/>
    <w:rsid w:val="001D4B43"/>
    <w:rsid w:val="001D53D4"/>
    <w:rsid w:val="001D605A"/>
    <w:rsid w:val="001E2818"/>
    <w:rsid w:val="001E3C6B"/>
    <w:rsid w:val="001F007B"/>
    <w:rsid w:val="001F60EA"/>
    <w:rsid w:val="0020149D"/>
    <w:rsid w:val="00202306"/>
    <w:rsid w:val="0020362B"/>
    <w:rsid w:val="00207CB9"/>
    <w:rsid w:val="00212A1F"/>
    <w:rsid w:val="0021340D"/>
    <w:rsid w:val="002205D4"/>
    <w:rsid w:val="00221E9E"/>
    <w:rsid w:val="00222EE2"/>
    <w:rsid w:val="002268BC"/>
    <w:rsid w:val="00230DEE"/>
    <w:rsid w:val="002437E3"/>
    <w:rsid w:val="002455F0"/>
    <w:rsid w:val="0025525F"/>
    <w:rsid w:val="002554B0"/>
    <w:rsid w:val="00281788"/>
    <w:rsid w:val="00286B56"/>
    <w:rsid w:val="00290E61"/>
    <w:rsid w:val="002A08CF"/>
    <w:rsid w:val="002A0CBF"/>
    <w:rsid w:val="002A194B"/>
    <w:rsid w:val="002A25E6"/>
    <w:rsid w:val="002A4BF5"/>
    <w:rsid w:val="002A5D66"/>
    <w:rsid w:val="002A791F"/>
    <w:rsid w:val="002B0F7E"/>
    <w:rsid w:val="002B5FAE"/>
    <w:rsid w:val="002C24EC"/>
    <w:rsid w:val="002D0203"/>
    <w:rsid w:val="002D2B53"/>
    <w:rsid w:val="002D3A85"/>
    <w:rsid w:val="002D5E70"/>
    <w:rsid w:val="002E43E9"/>
    <w:rsid w:val="002F34BE"/>
    <w:rsid w:val="00320DC3"/>
    <w:rsid w:val="003248EE"/>
    <w:rsid w:val="003264AD"/>
    <w:rsid w:val="00336AD1"/>
    <w:rsid w:val="00357AAB"/>
    <w:rsid w:val="00363E88"/>
    <w:rsid w:val="00364E88"/>
    <w:rsid w:val="00365002"/>
    <w:rsid w:val="00373DB0"/>
    <w:rsid w:val="00382BB0"/>
    <w:rsid w:val="00382D7B"/>
    <w:rsid w:val="003862B4"/>
    <w:rsid w:val="003A2A66"/>
    <w:rsid w:val="003A3FBC"/>
    <w:rsid w:val="003A565A"/>
    <w:rsid w:val="003B0535"/>
    <w:rsid w:val="003D01AA"/>
    <w:rsid w:val="003F79FD"/>
    <w:rsid w:val="00402554"/>
    <w:rsid w:val="00402680"/>
    <w:rsid w:val="00415D2E"/>
    <w:rsid w:val="00433436"/>
    <w:rsid w:val="00437335"/>
    <w:rsid w:val="00465B04"/>
    <w:rsid w:val="004713F6"/>
    <w:rsid w:val="004731AE"/>
    <w:rsid w:val="004734E3"/>
    <w:rsid w:val="0047708D"/>
    <w:rsid w:val="00477107"/>
    <w:rsid w:val="00481992"/>
    <w:rsid w:val="00491BD6"/>
    <w:rsid w:val="004923FE"/>
    <w:rsid w:val="004A0C9F"/>
    <w:rsid w:val="004B2524"/>
    <w:rsid w:val="004B2C82"/>
    <w:rsid w:val="004B5013"/>
    <w:rsid w:val="004B6F30"/>
    <w:rsid w:val="004D664E"/>
    <w:rsid w:val="004E47F2"/>
    <w:rsid w:val="004F7430"/>
    <w:rsid w:val="0050290C"/>
    <w:rsid w:val="00502EFF"/>
    <w:rsid w:val="00545B76"/>
    <w:rsid w:val="00546117"/>
    <w:rsid w:val="0054701D"/>
    <w:rsid w:val="005530E7"/>
    <w:rsid w:val="0056458F"/>
    <w:rsid w:val="00570DF3"/>
    <w:rsid w:val="00580016"/>
    <w:rsid w:val="00580619"/>
    <w:rsid w:val="005815CC"/>
    <w:rsid w:val="00596328"/>
    <w:rsid w:val="005A4AAC"/>
    <w:rsid w:val="005B0D1E"/>
    <w:rsid w:val="005B1080"/>
    <w:rsid w:val="005B29A3"/>
    <w:rsid w:val="005B6097"/>
    <w:rsid w:val="005C2C9A"/>
    <w:rsid w:val="005C6CFC"/>
    <w:rsid w:val="005D01DA"/>
    <w:rsid w:val="005E7F97"/>
    <w:rsid w:val="005F1AF4"/>
    <w:rsid w:val="005F5174"/>
    <w:rsid w:val="005F5176"/>
    <w:rsid w:val="005F57F7"/>
    <w:rsid w:val="005F5901"/>
    <w:rsid w:val="005F632B"/>
    <w:rsid w:val="0060095A"/>
    <w:rsid w:val="006058A7"/>
    <w:rsid w:val="006117BF"/>
    <w:rsid w:val="006124CE"/>
    <w:rsid w:val="00621708"/>
    <w:rsid w:val="00623A15"/>
    <w:rsid w:val="006454C4"/>
    <w:rsid w:val="006469D6"/>
    <w:rsid w:val="0065024B"/>
    <w:rsid w:val="006522C9"/>
    <w:rsid w:val="0065391E"/>
    <w:rsid w:val="00653F4B"/>
    <w:rsid w:val="006606DB"/>
    <w:rsid w:val="006625D2"/>
    <w:rsid w:val="006640F9"/>
    <w:rsid w:val="00671B03"/>
    <w:rsid w:val="00673995"/>
    <w:rsid w:val="006758EF"/>
    <w:rsid w:val="00694138"/>
    <w:rsid w:val="006A129B"/>
    <w:rsid w:val="006A4296"/>
    <w:rsid w:val="006A7560"/>
    <w:rsid w:val="006D1284"/>
    <w:rsid w:val="006D1816"/>
    <w:rsid w:val="006D2A7E"/>
    <w:rsid w:val="006E2587"/>
    <w:rsid w:val="00702821"/>
    <w:rsid w:val="007034DE"/>
    <w:rsid w:val="00706454"/>
    <w:rsid w:val="00746DBD"/>
    <w:rsid w:val="0075004C"/>
    <w:rsid w:val="0075300F"/>
    <w:rsid w:val="00755290"/>
    <w:rsid w:val="00757872"/>
    <w:rsid w:val="00761F21"/>
    <w:rsid w:val="00762561"/>
    <w:rsid w:val="0076501B"/>
    <w:rsid w:val="0077059C"/>
    <w:rsid w:val="007770B1"/>
    <w:rsid w:val="00781127"/>
    <w:rsid w:val="00781CE2"/>
    <w:rsid w:val="00785242"/>
    <w:rsid w:val="007918A6"/>
    <w:rsid w:val="00793C11"/>
    <w:rsid w:val="00793CEC"/>
    <w:rsid w:val="007A324A"/>
    <w:rsid w:val="007A7B9D"/>
    <w:rsid w:val="007A7CBA"/>
    <w:rsid w:val="007B5E38"/>
    <w:rsid w:val="007C11F4"/>
    <w:rsid w:val="007C796F"/>
    <w:rsid w:val="007D00D1"/>
    <w:rsid w:val="007D3C63"/>
    <w:rsid w:val="007E4B48"/>
    <w:rsid w:val="007E4C5E"/>
    <w:rsid w:val="007E4FE2"/>
    <w:rsid w:val="007F10E3"/>
    <w:rsid w:val="00801072"/>
    <w:rsid w:val="00803094"/>
    <w:rsid w:val="00803491"/>
    <w:rsid w:val="0081033C"/>
    <w:rsid w:val="00814DB2"/>
    <w:rsid w:val="00824124"/>
    <w:rsid w:val="008269B5"/>
    <w:rsid w:val="00831BF4"/>
    <w:rsid w:val="00834EC5"/>
    <w:rsid w:val="00836943"/>
    <w:rsid w:val="00847259"/>
    <w:rsid w:val="0087785D"/>
    <w:rsid w:val="0088422E"/>
    <w:rsid w:val="008915CB"/>
    <w:rsid w:val="008A2511"/>
    <w:rsid w:val="008A3AD8"/>
    <w:rsid w:val="008A7476"/>
    <w:rsid w:val="008B3FCA"/>
    <w:rsid w:val="008C268B"/>
    <w:rsid w:val="008C3CEC"/>
    <w:rsid w:val="008C4ADD"/>
    <w:rsid w:val="008C5D4F"/>
    <w:rsid w:val="008D1BBF"/>
    <w:rsid w:val="008D29F3"/>
    <w:rsid w:val="008D5966"/>
    <w:rsid w:val="008D735F"/>
    <w:rsid w:val="008D7746"/>
    <w:rsid w:val="008E2C55"/>
    <w:rsid w:val="008E3D51"/>
    <w:rsid w:val="008F4B32"/>
    <w:rsid w:val="0092363D"/>
    <w:rsid w:val="0093419C"/>
    <w:rsid w:val="00936F28"/>
    <w:rsid w:val="00942D0F"/>
    <w:rsid w:val="00951A6A"/>
    <w:rsid w:val="00953D9A"/>
    <w:rsid w:val="0095444B"/>
    <w:rsid w:val="00955E8E"/>
    <w:rsid w:val="00960354"/>
    <w:rsid w:val="009603D8"/>
    <w:rsid w:val="009614AE"/>
    <w:rsid w:val="00974B4C"/>
    <w:rsid w:val="0097651F"/>
    <w:rsid w:val="00977F75"/>
    <w:rsid w:val="0098509F"/>
    <w:rsid w:val="0099009B"/>
    <w:rsid w:val="009910A9"/>
    <w:rsid w:val="0099146C"/>
    <w:rsid w:val="00992C84"/>
    <w:rsid w:val="0099496D"/>
    <w:rsid w:val="009949BA"/>
    <w:rsid w:val="009C0575"/>
    <w:rsid w:val="009C0905"/>
    <w:rsid w:val="009D5839"/>
    <w:rsid w:val="009D6407"/>
    <w:rsid w:val="009E1EEC"/>
    <w:rsid w:val="009E35A6"/>
    <w:rsid w:val="009F59C6"/>
    <w:rsid w:val="00A027E9"/>
    <w:rsid w:val="00A02D0E"/>
    <w:rsid w:val="00A02EED"/>
    <w:rsid w:val="00A037CD"/>
    <w:rsid w:val="00A3247B"/>
    <w:rsid w:val="00A37DF7"/>
    <w:rsid w:val="00A4529D"/>
    <w:rsid w:val="00A737D6"/>
    <w:rsid w:val="00A86FDA"/>
    <w:rsid w:val="00A9428B"/>
    <w:rsid w:val="00A9768D"/>
    <w:rsid w:val="00AA1EA3"/>
    <w:rsid w:val="00AC1A32"/>
    <w:rsid w:val="00AC211A"/>
    <w:rsid w:val="00AC4010"/>
    <w:rsid w:val="00AC6A34"/>
    <w:rsid w:val="00AD0514"/>
    <w:rsid w:val="00AD18AD"/>
    <w:rsid w:val="00AE3C25"/>
    <w:rsid w:val="00AE56D1"/>
    <w:rsid w:val="00AF5BCE"/>
    <w:rsid w:val="00B04B3A"/>
    <w:rsid w:val="00B15470"/>
    <w:rsid w:val="00B16D2C"/>
    <w:rsid w:val="00B24077"/>
    <w:rsid w:val="00B50762"/>
    <w:rsid w:val="00B51929"/>
    <w:rsid w:val="00B5673E"/>
    <w:rsid w:val="00B57AF4"/>
    <w:rsid w:val="00B7306F"/>
    <w:rsid w:val="00B877FB"/>
    <w:rsid w:val="00B96D40"/>
    <w:rsid w:val="00B97C97"/>
    <w:rsid w:val="00BA1F32"/>
    <w:rsid w:val="00BA75CA"/>
    <w:rsid w:val="00BB43D0"/>
    <w:rsid w:val="00BC297F"/>
    <w:rsid w:val="00BF4AAD"/>
    <w:rsid w:val="00BF5A3E"/>
    <w:rsid w:val="00C01030"/>
    <w:rsid w:val="00C017C4"/>
    <w:rsid w:val="00C15A0A"/>
    <w:rsid w:val="00C1707B"/>
    <w:rsid w:val="00C21FA7"/>
    <w:rsid w:val="00C34FA1"/>
    <w:rsid w:val="00C35BBB"/>
    <w:rsid w:val="00C42646"/>
    <w:rsid w:val="00C42E35"/>
    <w:rsid w:val="00C500B0"/>
    <w:rsid w:val="00C63B61"/>
    <w:rsid w:val="00C70A0E"/>
    <w:rsid w:val="00C7186D"/>
    <w:rsid w:val="00C71FED"/>
    <w:rsid w:val="00C76CD7"/>
    <w:rsid w:val="00C917AF"/>
    <w:rsid w:val="00C95849"/>
    <w:rsid w:val="00CA461E"/>
    <w:rsid w:val="00CB0ADE"/>
    <w:rsid w:val="00CD47B4"/>
    <w:rsid w:val="00CD7815"/>
    <w:rsid w:val="00CE143D"/>
    <w:rsid w:val="00CE1698"/>
    <w:rsid w:val="00CE2769"/>
    <w:rsid w:val="00CE44B5"/>
    <w:rsid w:val="00D01940"/>
    <w:rsid w:val="00D05BC4"/>
    <w:rsid w:val="00D14AA8"/>
    <w:rsid w:val="00D2534E"/>
    <w:rsid w:val="00D31A66"/>
    <w:rsid w:val="00D451BE"/>
    <w:rsid w:val="00D47666"/>
    <w:rsid w:val="00D659D4"/>
    <w:rsid w:val="00D67B86"/>
    <w:rsid w:val="00D93783"/>
    <w:rsid w:val="00D945A3"/>
    <w:rsid w:val="00D94BA4"/>
    <w:rsid w:val="00DA1437"/>
    <w:rsid w:val="00DA7A93"/>
    <w:rsid w:val="00DD25ED"/>
    <w:rsid w:val="00DD2874"/>
    <w:rsid w:val="00DD495C"/>
    <w:rsid w:val="00DE3294"/>
    <w:rsid w:val="00DE7B0A"/>
    <w:rsid w:val="00DF5BAA"/>
    <w:rsid w:val="00E058FD"/>
    <w:rsid w:val="00E21F49"/>
    <w:rsid w:val="00E2326D"/>
    <w:rsid w:val="00E25D09"/>
    <w:rsid w:val="00E27259"/>
    <w:rsid w:val="00E43394"/>
    <w:rsid w:val="00E46E09"/>
    <w:rsid w:val="00E50B1E"/>
    <w:rsid w:val="00E57A63"/>
    <w:rsid w:val="00E63684"/>
    <w:rsid w:val="00E717BE"/>
    <w:rsid w:val="00E72A07"/>
    <w:rsid w:val="00E82854"/>
    <w:rsid w:val="00E855FF"/>
    <w:rsid w:val="00E948AB"/>
    <w:rsid w:val="00E95523"/>
    <w:rsid w:val="00EA7814"/>
    <w:rsid w:val="00EB218C"/>
    <w:rsid w:val="00EB43AA"/>
    <w:rsid w:val="00EC38BE"/>
    <w:rsid w:val="00EC50A3"/>
    <w:rsid w:val="00ED2661"/>
    <w:rsid w:val="00ED6CE3"/>
    <w:rsid w:val="00ED7908"/>
    <w:rsid w:val="00EE04AF"/>
    <w:rsid w:val="00EE18D0"/>
    <w:rsid w:val="00EE2886"/>
    <w:rsid w:val="00EE3465"/>
    <w:rsid w:val="00EE3A8B"/>
    <w:rsid w:val="00EE7026"/>
    <w:rsid w:val="00EF27EA"/>
    <w:rsid w:val="00F0044F"/>
    <w:rsid w:val="00F03FDB"/>
    <w:rsid w:val="00F07D9E"/>
    <w:rsid w:val="00F130B8"/>
    <w:rsid w:val="00F15511"/>
    <w:rsid w:val="00F219B4"/>
    <w:rsid w:val="00F23CA5"/>
    <w:rsid w:val="00F265AC"/>
    <w:rsid w:val="00F459F9"/>
    <w:rsid w:val="00F46CEB"/>
    <w:rsid w:val="00F60152"/>
    <w:rsid w:val="00F658EA"/>
    <w:rsid w:val="00F67C04"/>
    <w:rsid w:val="00F7368A"/>
    <w:rsid w:val="00F747C3"/>
    <w:rsid w:val="00F77207"/>
    <w:rsid w:val="00F8377B"/>
    <w:rsid w:val="00F8553B"/>
    <w:rsid w:val="00F925BC"/>
    <w:rsid w:val="00F925FB"/>
    <w:rsid w:val="00F96BCA"/>
    <w:rsid w:val="00F96D0A"/>
    <w:rsid w:val="00FA5FB3"/>
    <w:rsid w:val="00FB6E67"/>
    <w:rsid w:val="00FC2756"/>
    <w:rsid w:val="00FD1A29"/>
    <w:rsid w:val="00FD6BC4"/>
    <w:rsid w:val="00FE1987"/>
    <w:rsid w:val="00FE3DA7"/>
    <w:rsid w:val="00FE66D8"/>
    <w:rsid w:val="00FE70BA"/>
    <w:rsid w:val="00FF2A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51C9113"/>
  <w15:docId w15:val="{D0C55A52-89A0-4813-9FA7-D91E507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7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306F"/>
    <w:pPr>
      <w:keepNext/>
      <w:framePr w:hSpace="180" w:wrap="around" w:hAnchor="margin" w:y="207"/>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707B"/>
    <w:pPr>
      <w:tabs>
        <w:tab w:val="center" w:pos="4153"/>
        <w:tab w:val="right" w:pos="8306"/>
      </w:tabs>
    </w:pPr>
  </w:style>
  <w:style w:type="character" w:customStyle="1" w:styleId="FooterChar">
    <w:name w:val="Footer Char"/>
    <w:basedOn w:val="DefaultParagraphFont"/>
    <w:link w:val="Footer"/>
    <w:uiPriority w:val="99"/>
    <w:rsid w:val="00C1707B"/>
    <w:rPr>
      <w:rFonts w:ascii="Times New Roman" w:eastAsia="Times New Roman" w:hAnsi="Times New Roman" w:cs="Times New Roman"/>
      <w:sz w:val="24"/>
      <w:szCs w:val="24"/>
    </w:rPr>
  </w:style>
  <w:style w:type="paragraph" w:styleId="Header">
    <w:name w:val="header"/>
    <w:basedOn w:val="Normal"/>
    <w:link w:val="HeaderChar"/>
    <w:rsid w:val="00C1707B"/>
    <w:pPr>
      <w:tabs>
        <w:tab w:val="center" w:pos="4153"/>
        <w:tab w:val="right" w:pos="8306"/>
      </w:tabs>
    </w:pPr>
  </w:style>
  <w:style w:type="character" w:customStyle="1" w:styleId="HeaderChar">
    <w:name w:val="Header Char"/>
    <w:basedOn w:val="DefaultParagraphFont"/>
    <w:link w:val="Header"/>
    <w:rsid w:val="00C1707B"/>
    <w:rPr>
      <w:rFonts w:ascii="Times New Roman" w:eastAsia="Times New Roman" w:hAnsi="Times New Roman" w:cs="Times New Roman"/>
      <w:sz w:val="24"/>
      <w:szCs w:val="24"/>
    </w:rPr>
  </w:style>
  <w:style w:type="table" w:styleId="TableGrid">
    <w:name w:val="Table Grid"/>
    <w:basedOn w:val="TableNormal"/>
    <w:rsid w:val="00C1707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707B"/>
    <w:pPr>
      <w:spacing w:before="100" w:beforeAutospacing="1" w:after="100" w:afterAutospacing="1"/>
    </w:pPr>
    <w:rPr>
      <w:lang w:eastAsia="en-AU"/>
    </w:rPr>
  </w:style>
  <w:style w:type="character" w:customStyle="1" w:styleId="Heading2Char">
    <w:name w:val="Heading 2 Char"/>
    <w:basedOn w:val="DefaultParagraphFont"/>
    <w:link w:val="Heading2"/>
    <w:rsid w:val="00B7306F"/>
    <w:rPr>
      <w:rFonts w:ascii="Times New Roman" w:eastAsia="Times New Roman" w:hAnsi="Times New Roman" w:cs="Times New Roman"/>
      <w:b/>
      <w:bCs/>
      <w:sz w:val="24"/>
      <w:szCs w:val="24"/>
      <w:lang w:val="en-US"/>
    </w:rPr>
  </w:style>
  <w:style w:type="table" w:styleId="MediumGrid2-Accent4">
    <w:name w:val="Medium Grid 2 Accent 4"/>
    <w:basedOn w:val="TableNormal"/>
    <w:uiPriority w:val="68"/>
    <w:rsid w:val="00A942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BodyText1">
    <w:name w:val="Body Text1"/>
    <w:basedOn w:val="Normal"/>
    <w:rsid w:val="00047B70"/>
    <w:rPr>
      <w:rFonts w:eastAsia="Times"/>
      <w:szCs w:val="20"/>
      <w:lang w:val="en-US" w:eastAsia="en-AU"/>
    </w:rPr>
  </w:style>
  <w:style w:type="paragraph" w:styleId="ListBullet">
    <w:name w:val="List Bullet"/>
    <w:basedOn w:val="Normal"/>
    <w:rsid w:val="00047B70"/>
    <w:pPr>
      <w:numPr>
        <w:numId w:val="5"/>
      </w:numPr>
    </w:pPr>
    <w:rPr>
      <w:szCs w:val="20"/>
      <w:lang w:eastAsia="en-AU"/>
    </w:rPr>
  </w:style>
  <w:style w:type="paragraph" w:customStyle="1" w:styleId="TableText">
    <w:name w:val="Table Text"/>
    <w:basedOn w:val="BodyText"/>
    <w:rsid w:val="00047B70"/>
    <w:pPr>
      <w:spacing w:after="0"/>
    </w:pPr>
    <w:rPr>
      <w:sz w:val="20"/>
      <w:szCs w:val="20"/>
      <w:lang w:val="en-US" w:eastAsia="en-AU"/>
    </w:rPr>
  </w:style>
  <w:style w:type="paragraph" w:styleId="BodyText">
    <w:name w:val="Body Text"/>
    <w:basedOn w:val="Normal"/>
    <w:link w:val="BodyTextChar"/>
    <w:uiPriority w:val="99"/>
    <w:semiHidden/>
    <w:unhideWhenUsed/>
    <w:rsid w:val="00047B70"/>
    <w:pPr>
      <w:spacing w:after="120"/>
    </w:pPr>
  </w:style>
  <w:style w:type="character" w:customStyle="1" w:styleId="BodyTextChar">
    <w:name w:val="Body Text Char"/>
    <w:basedOn w:val="DefaultParagraphFont"/>
    <w:link w:val="BodyText"/>
    <w:uiPriority w:val="99"/>
    <w:semiHidden/>
    <w:rsid w:val="00047B70"/>
    <w:rPr>
      <w:rFonts w:ascii="Times New Roman" w:eastAsia="Times New Roman" w:hAnsi="Times New Roman" w:cs="Times New Roman"/>
      <w:sz w:val="24"/>
      <w:szCs w:val="24"/>
    </w:rPr>
  </w:style>
  <w:style w:type="paragraph" w:styleId="ListParagraph">
    <w:name w:val="List Paragraph"/>
    <w:basedOn w:val="Normal"/>
    <w:uiPriority w:val="34"/>
    <w:qFormat/>
    <w:rsid w:val="00B96D40"/>
    <w:pPr>
      <w:ind w:left="720"/>
      <w:contextualSpacing/>
    </w:pPr>
  </w:style>
  <w:style w:type="paragraph" w:styleId="BalloonText">
    <w:name w:val="Balloon Text"/>
    <w:basedOn w:val="Normal"/>
    <w:link w:val="BalloonTextChar"/>
    <w:uiPriority w:val="99"/>
    <w:semiHidden/>
    <w:unhideWhenUsed/>
    <w:rsid w:val="006758EF"/>
    <w:rPr>
      <w:rFonts w:ascii="Tahoma" w:hAnsi="Tahoma" w:cs="Tahoma"/>
      <w:sz w:val="16"/>
      <w:szCs w:val="16"/>
    </w:rPr>
  </w:style>
  <w:style w:type="character" w:customStyle="1" w:styleId="BalloonTextChar">
    <w:name w:val="Balloon Text Char"/>
    <w:basedOn w:val="DefaultParagraphFont"/>
    <w:link w:val="BalloonText"/>
    <w:uiPriority w:val="99"/>
    <w:semiHidden/>
    <w:rsid w:val="006758EF"/>
    <w:rPr>
      <w:rFonts w:ascii="Tahoma" w:eastAsia="Times New Roman" w:hAnsi="Tahoma" w:cs="Tahoma"/>
      <w:sz w:val="16"/>
      <w:szCs w:val="16"/>
    </w:rPr>
  </w:style>
  <w:style w:type="paragraph" w:customStyle="1" w:styleId="Default">
    <w:name w:val="Default"/>
    <w:rsid w:val="0004200F"/>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englishoutcome">
    <w:name w:val="english_outcome"/>
    <w:basedOn w:val="Normal"/>
    <w:autoRedefine/>
    <w:qFormat/>
    <w:rsid w:val="0004200F"/>
    <w:rPr>
      <w:rFonts w:asciiTheme="minorHAnsi" w:eastAsia="Arial Unicode MS" w:hAnsiTheme="minorHAnsi"/>
      <w:color w:val="000000" w:themeColor="text1"/>
      <w:sz w:val="20"/>
      <w:szCs w:val="20"/>
    </w:rPr>
  </w:style>
  <w:style w:type="table" w:styleId="ColorfulGrid-Accent5">
    <w:name w:val="Colorful Grid Accent 5"/>
    <w:basedOn w:val="TableNormal"/>
    <w:uiPriority w:val="73"/>
    <w:rsid w:val="000868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60044">
      <w:bodyDiv w:val="1"/>
      <w:marLeft w:val="0"/>
      <w:marRight w:val="0"/>
      <w:marTop w:val="0"/>
      <w:marBottom w:val="0"/>
      <w:divBdr>
        <w:top w:val="none" w:sz="0" w:space="0" w:color="auto"/>
        <w:left w:val="none" w:sz="0" w:space="0" w:color="auto"/>
        <w:bottom w:val="none" w:sz="0" w:space="0" w:color="auto"/>
        <w:right w:val="none" w:sz="0" w:space="0" w:color="auto"/>
      </w:divBdr>
    </w:div>
    <w:div w:id="1041589161">
      <w:bodyDiv w:val="1"/>
      <w:marLeft w:val="0"/>
      <w:marRight w:val="0"/>
      <w:marTop w:val="0"/>
      <w:marBottom w:val="0"/>
      <w:divBdr>
        <w:top w:val="none" w:sz="0" w:space="0" w:color="auto"/>
        <w:left w:val="none" w:sz="0" w:space="0" w:color="auto"/>
        <w:bottom w:val="none" w:sz="0" w:space="0" w:color="auto"/>
        <w:right w:val="none" w:sz="0" w:space="0" w:color="auto"/>
      </w:divBdr>
    </w:div>
    <w:div w:id="1138689000">
      <w:bodyDiv w:val="1"/>
      <w:marLeft w:val="0"/>
      <w:marRight w:val="0"/>
      <w:marTop w:val="0"/>
      <w:marBottom w:val="0"/>
      <w:divBdr>
        <w:top w:val="none" w:sz="0" w:space="0" w:color="auto"/>
        <w:left w:val="none" w:sz="0" w:space="0" w:color="auto"/>
        <w:bottom w:val="none" w:sz="0" w:space="0" w:color="auto"/>
        <w:right w:val="none" w:sz="0" w:space="0" w:color="auto"/>
      </w:divBdr>
    </w:div>
    <w:div w:id="1168328264">
      <w:bodyDiv w:val="1"/>
      <w:marLeft w:val="0"/>
      <w:marRight w:val="0"/>
      <w:marTop w:val="0"/>
      <w:marBottom w:val="0"/>
      <w:divBdr>
        <w:top w:val="none" w:sz="0" w:space="0" w:color="auto"/>
        <w:left w:val="none" w:sz="0" w:space="0" w:color="auto"/>
        <w:bottom w:val="none" w:sz="0" w:space="0" w:color="auto"/>
        <w:right w:val="none" w:sz="0" w:space="0" w:color="auto"/>
      </w:divBdr>
    </w:div>
    <w:div w:id="1470170251">
      <w:bodyDiv w:val="1"/>
      <w:marLeft w:val="0"/>
      <w:marRight w:val="0"/>
      <w:marTop w:val="0"/>
      <w:marBottom w:val="0"/>
      <w:divBdr>
        <w:top w:val="none" w:sz="0" w:space="0" w:color="auto"/>
        <w:left w:val="none" w:sz="0" w:space="0" w:color="auto"/>
        <w:bottom w:val="none" w:sz="0" w:space="0" w:color="auto"/>
        <w:right w:val="none" w:sz="0" w:space="0" w:color="auto"/>
      </w:divBdr>
    </w:div>
    <w:div w:id="18274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217A-8D9C-4018-9C32-3E9C255D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Krystal</dc:creator>
  <cp:lastModifiedBy>Hancock, Jenna</cp:lastModifiedBy>
  <cp:revision>7</cp:revision>
  <cp:lastPrinted>2014-12-15T22:40:00Z</cp:lastPrinted>
  <dcterms:created xsi:type="dcterms:W3CDTF">2016-11-24T00:46:00Z</dcterms:created>
  <dcterms:modified xsi:type="dcterms:W3CDTF">2016-11-24T22:37:00Z</dcterms:modified>
</cp:coreProperties>
</file>